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76E1" w14:textId="022E3B31" w:rsidR="00FA6B45" w:rsidRDefault="006B2F34" w:rsidP="000A1815">
      <w:pPr>
        <w:pStyle w:val="Heading1"/>
        <w:spacing w:before="0" w:after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MINUTES OF THE PARISH COUNCIL MEETING HELD ON </w:t>
      </w:r>
      <w:r w:rsidR="003C78CB">
        <w:rPr>
          <w:rFonts w:ascii="Arial" w:hAnsi="Arial" w:cs="Arial"/>
          <w:color w:val="000000"/>
          <w:sz w:val="22"/>
          <w:szCs w:val="22"/>
        </w:rPr>
        <w:t>WEDNESDAY 11</w:t>
      </w:r>
      <w:r w:rsidR="003C78CB" w:rsidRPr="003C78C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C78CB">
        <w:rPr>
          <w:rFonts w:ascii="Arial" w:hAnsi="Arial" w:cs="Arial"/>
          <w:color w:val="000000"/>
          <w:sz w:val="22"/>
          <w:szCs w:val="22"/>
        </w:rPr>
        <w:t xml:space="preserve"> MAY</w:t>
      </w:r>
      <w:r>
        <w:rPr>
          <w:rFonts w:ascii="Arial" w:hAnsi="Arial" w:cs="Arial"/>
          <w:color w:val="000000"/>
          <w:sz w:val="22"/>
          <w:szCs w:val="22"/>
        </w:rPr>
        <w:t xml:space="preserve"> 2022 at 19:30 IN CROMHALL VILLAGE HALL</w:t>
      </w:r>
    </w:p>
    <w:p w14:paraId="7F6753DA" w14:textId="77777777" w:rsidR="00FA6B45" w:rsidRDefault="00FA6B45" w:rsidP="000A181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08C24A" w14:textId="77777777" w:rsidR="00FA6B45" w:rsidRPr="0012273D" w:rsidRDefault="006B2F34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PRESENT:</w:t>
      </w:r>
    </w:p>
    <w:p w14:paraId="7D126087" w14:textId="2C891B19" w:rsidR="00FA6B45" w:rsidRDefault="006B2F34" w:rsidP="000A1815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Cllrs Dar</w:t>
      </w:r>
      <w:r w:rsidR="003B2A2B">
        <w:rPr>
          <w:rFonts w:ascii="Arial" w:hAnsi="Arial" w:cs="Arial"/>
          <w:color w:val="000000"/>
          <w:sz w:val="22"/>
          <w:szCs w:val="22"/>
        </w:rPr>
        <w:t>en</w:t>
      </w:r>
      <w:r>
        <w:rPr>
          <w:rFonts w:ascii="Arial" w:hAnsi="Arial" w:cs="Arial"/>
          <w:color w:val="000000"/>
          <w:sz w:val="22"/>
          <w:szCs w:val="22"/>
        </w:rPr>
        <w:t xml:space="preserve"> Jeffery (DJ), David White (DW), Mark Daniel (MD)</w:t>
      </w:r>
      <w:r w:rsidR="000A1815">
        <w:rPr>
          <w:rFonts w:ascii="Arial" w:hAnsi="Arial" w:cs="Arial"/>
          <w:color w:val="000000"/>
          <w:sz w:val="22"/>
          <w:szCs w:val="22"/>
        </w:rPr>
        <w:t xml:space="preserve"> Chair after item 1</w:t>
      </w:r>
      <w:r>
        <w:rPr>
          <w:rFonts w:ascii="Arial" w:hAnsi="Arial" w:cs="Arial"/>
          <w:color w:val="000000"/>
          <w:sz w:val="22"/>
          <w:szCs w:val="22"/>
        </w:rPr>
        <w:t xml:space="preserve">, Mike Line (ML) </w:t>
      </w:r>
      <w:r w:rsidR="00EC162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Chair</w:t>
      </w:r>
      <w:r w:rsidR="000A1815">
        <w:rPr>
          <w:rFonts w:ascii="Arial" w:hAnsi="Arial" w:cs="Arial"/>
          <w:color w:val="000000"/>
          <w:sz w:val="22"/>
          <w:szCs w:val="22"/>
        </w:rPr>
        <w:t xml:space="preserve"> until item 1</w:t>
      </w:r>
      <w:r w:rsidR="00EC162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B2A2B">
        <w:rPr>
          <w:rFonts w:ascii="Arial" w:hAnsi="Arial" w:cs="Arial"/>
          <w:color w:val="000000"/>
          <w:sz w:val="22"/>
          <w:szCs w:val="22"/>
        </w:rPr>
        <w:t xml:space="preserve">Paul Daly (PD) </w:t>
      </w:r>
      <w:r>
        <w:rPr>
          <w:rFonts w:ascii="Arial" w:hAnsi="Arial" w:cs="Arial"/>
          <w:color w:val="000000"/>
          <w:sz w:val="22"/>
          <w:szCs w:val="22"/>
        </w:rPr>
        <w:t>and Andy New (AN)</w:t>
      </w:r>
    </w:p>
    <w:p w14:paraId="450E1E78" w14:textId="2A99154E" w:rsidR="00FA6B45" w:rsidRDefault="006B2F34" w:rsidP="000A1815">
      <w:pPr>
        <w:pStyle w:val="Standard"/>
      </w:pPr>
      <w:r>
        <w:rPr>
          <w:rFonts w:ascii="Arial" w:hAnsi="Arial" w:cs="Arial"/>
          <w:b/>
          <w:bCs/>
          <w:color w:val="000000"/>
          <w:sz w:val="22"/>
          <w:szCs w:val="22"/>
        </w:rPr>
        <w:t>In attendance: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B2A2B" w:rsidRPr="003B2A2B">
        <w:rPr>
          <w:rFonts w:ascii="Arial" w:hAnsi="Arial" w:cs="Arial"/>
          <w:color w:val="000000" w:themeColor="text1"/>
          <w:sz w:val="22"/>
          <w:szCs w:val="22"/>
        </w:rPr>
        <w:t xml:space="preserve">Clerk Daphne Dunning, </w:t>
      </w:r>
      <w:r w:rsidRPr="006245EF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member of public</w:t>
      </w:r>
      <w:r w:rsidR="000A1815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Ward Cllr O’Neill</w:t>
      </w:r>
    </w:p>
    <w:p w14:paraId="49B3AC26" w14:textId="77777777" w:rsidR="00FA6B45" w:rsidRDefault="00FA6B45" w:rsidP="000A1815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FFD62" w14:textId="77777777" w:rsidR="00FA6B45" w:rsidRPr="0012273D" w:rsidRDefault="006B2F34" w:rsidP="000A1815">
      <w:pPr>
        <w:pStyle w:val="Heading3"/>
        <w:spacing w:before="0"/>
        <w:rPr>
          <w:rFonts w:ascii="Arial" w:hAnsi="Arial" w:cs="Arial"/>
          <w:b/>
          <w:bCs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PUBLIC PARTICIPATION</w:t>
      </w:r>
    </w:p>
    <w:p w14:paraId="1ECC0E59" w14:textId="77777777" w:rsidR="00FA6B45" w:rsidRDefault="00FA6B45" w:rsidP="000A1815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65F03F1D" w14:textId="5516C460" w:rsidR="00FA6B45" w:rsidRDefault="003B2A2B" w:rsidP="000A1815">
      <w:pPr>
        <w:spacing w:after="0" w:line="257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Deer have stripped bark off trees at Hawkers Knapp, so some protection ha</w:t>
      </w:r>
      <w:r w:rsidR="000A1815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been </w:t>
      </w:r>
      <w:r w:rsidR="00337A08">
        <w:rPr>
          <w:rFonts w:ascii="Arial" w:hAnsi="Arial" w:cs="Arial"/>
          <w:color w:val="000000" w:themeColor="text1"/>
        </w:rPr>
        <w:t xml:space="preserve">purchased </w:t>
      </w:r>
      <w:r w:rsidR="00EC1625">
        <w:rPr>
          <w:rFonts w:ascii="Arial" w:hAnsi="Arial" w:cs="Arial"/>
          <w:color w:val="000000" w:themeColor="text1"/>
        </w:rPr>
        <w:t>on behalf of the council</w:t>
      </w:r>
      <w:r>
        <w:rPr>
          <w:rFonts w:ascii="Arial" w:hAnsi="Arial" w:cs="Arial"/>
          <w:color w:val="000000" w:themeColor="text1"/>
        </w:rPr>
        <w:t>.  The council expressed their thanks and agreed to cover costs.</w:t>
      </w:r>
    </w:p>
    <w:p w14:paraId="5B1D66F0" w14:textId="1202DA9C" w:rsidR="0054636A" w:rsidRDefault="0054636A" w:rsidP="000A1815">
      <w:pPr>
        <w:spacing w:after="0" w:line="257" w:lineRule="auto"/>
        <w:rPr>
          <w:rFonts w:ascii="Arial" w:hAnsi="Arial" w:cs="Arial"/>
          <w:color w:val="000000" w:themeColor="text1"/>
        </w:rPr>
      </w:pPr>
    </w:p>
    <w:p w14:paraId="128948D9" w14:textId="69FB1277" w:rsidR="0054636A" w:rsidRDefault="0054636A" w:rsidP="000A1815">
      <w:pPr>
        <w:spacing w:after="0" w:line="257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Query over markings on </w:t>
      </w:r>
      <w:r w:rsidR="000A1815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pavement on </w:t>
      </w:r>
      <w:r w:rsidR="000A1815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Townwell side of </w:t>
      </w:r>
      <w:r w:rsidR="000A1815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Bristol Road opposite </w:t>
      </w:r>
      <w:r w:rsidR="000A1815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bus shelter</w:t>
      </w:r>
      <w:r w:rsidR="000A1815">
        <w:rPr>
          <w:rFonts w:ascii="Arial" w:hAnsi="Arial" w:cs="Arial"/>
          <w:color w:val="000000" w:themeColor="text1"/>
        </w:rPr>
        <w:t xml:space="preserve"> and if these are to drop the curve.  Concerns as this area had previously been deemed unsuitable by South Gloucestershire Council, Ward Cllr O’Neill to investigate.</w:t>
      </w:r>
    </w:p>
    <w:p w14:paraId="451858BE" w14:textId="77777777" w:rsidR="000A1815" w:rsidRPr="008F3CFD" w:rsidRDefault="000A1815" w:rsidP="000A1815">
      <w:pPr>
        <w:spacing w:after="0" w:line="257" w:lineRule="auto"/>
        <w:rPr>
          <w:rFonts w:ascii="Arial" w:hAnsi="Arial" w:cs="Arial"/>
          <w:color w:val="000000" w:themeColor="text1"/>
        </w:rPr>
      </w:pPr>
    </w:p>
    <w:p w14:paraId="5212E49D" w14:textId="6CC3BBC4" w:rsidR="00337A08" w:rsidRPr="0012273D" w:rsidRDefault="00337A08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22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To elect the Chairman of the Council.</w:t>
      </w:r>
    </w:p>
    <w:p w14:paraId="26E0D610" w14:textId="654804ED" w:rsidR="00337A08" w:rsidRDefault="00337A08" w:rsidP="000A1815">
      <w:pPr>
        <w:spacing w:after="0" w:line="257" w:lineRule="auto"/>
        <w:rPr>
          <w:rFonts w:ascii="Arial" w:hAnsi="Arial" w:cs="Arial"/>
          <w:color w:val="000000" w:themeColor="text1"/>
        </w:rPr>
      </w:pPr>
      <w:r w:rsidRPr="000F67EB">
        <w:rPr>
          <w:rFonts w:ascii="Arial" w:hAnsi="Arial" w:cs="Arial"/>
          <w:b/>
          <w:bCs/>
          <w:color w:val="000000" w:themeColor="text1"/>
        </w:rPr>
        <w:t>Resolved</w:t>
      </w:r>
      <w:r w:rsidRPr="00337A08">
        <w:rPr>
          <w:rFonts w:ascii="Arial" w:hAnsi="Arial" w:cs="Arial"/>
          <w:color w:val="000000" w:themeColor="text1"/>
        </w:rPr>
        <w:t xml:space="preserve"> to appoint Cllr Daniel as chai</w:t>
      </w:r>
      <w:r w:rsidR="000F67EB">
        <w:rPr>
          <w:rFonts w:ascii="Arial" w:hAnsi="Arial" w:cs="Arial"/>
          <w:color w:val="000000" w:themeColor="text1"/>
        </w:rPr>
        <w:t>r</w:t>
      </w:r>
      <w:r w:rsidRPr="00337A08">
        <w:rPr>
          <w:rFonts w:ascii="Arial" w:hAnsi="Arial" w:cs="Arial"/>
          <w:color w:val="000000" w:themeColor="text1"/>
        </w:rPr>
        <w:t xml:space="preserve"> of council</w:t>
      </w:r>
      <w:r>
        <w:rPr>
          <w:rFonts w:ascii="Arial" w:hAnsi="Arial" w:cs="Arial"/>
          <w:color w:val="000000" w:themeColor="text1"/>
        </w:rPr>
        <w:t>.</w:t>
      </w:r>
    </w:p>
    <w:p w14:paraId="5C06A119" w14:textId="77777777" w:rsidR="00337A08" w:rsidRDefault="00337A08" w:rsidP="000A1815">
      <w:pPr>
        <w:spacing w:after="0" w:line="257" w:lineRule="auto"/>
        <w:rPr>
          <w:rFonts w:ascii="Arial" w:hAnsi="Arial" w:cs="Arial"/>
          <w:color w:val="000000" w:themeColor="text1"/>
        </w:rPr>
      </w:pPr>
    </w:p>
    <w:p w14:paraId="4E3CEF62" w14:textId="47D3177E" w:rsidR="00337A08" w:rsidRPr="0012273D" w:rsidRDefault="00337A08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22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receive the Chairman’s signed Declaration of Acceptance of Office. </w:t>
      </w:r>
    </w:p>
    <w:p w14:paraId="15A6A16E" w14:textId="4AE4C866" w:rsidR="00337A08" w:rsidRDefault="0012273D" w:rsidP="000A1815">
      <w:pPr>
        <w:spacing w:after="0" w:line="257" w:lineRule="auto"/>
        <w:rPr>
          <w:rFonts w:ascii="Arial" w:hAnsi="Arial" w:cs="Arial"/>
        </w:rPr>
      </w:pPr>
      <w:r w:rsidRPr="0012273D">
        <w:rPr>
          <w:rFonts w:ascii="Arial" w:hAnsi="Arial" w:cs="Arial"/>
        </w:rPr>
        <w:t>Declaration of Acceptance of Office</w:t>
      </w:r>
      <w:r>
        <w:rPr>
          <w:rFonts w:ascii="Arial" w:hAnsi="Arial" w:cs="Arial"/>
        </w:rPr>
        <w:t xml:space="preserve"> was duly signed by Cllr Daniel and witnessed by the clerk.</w:t>
      </w:r>
    </w:p>
    <w:p w14:paraId="1AE00D64" w14:textId="4B84FC6D" w:rsidR="0012273D" w:rsidRDefault="0012273D" w:rsidP="000A1815">
      <w:pPr>
        <w:spacing w:after="0" w:line="257" w:lineRule="auto"/>
        <w:rPr>
          <w:rFonts w:ascii="Arial" w:hAnsi="Arial" w:cs="Arial"/>
        </w:rPr>
      </w:pPr>
    </w:p>
    <w:p w14:paraId="47D4AFBF" w14:textId="500E2725" w:rsidR="00EC1625" w:rsidRDefault="00EC1625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>Cllr Daniel assumed the role of Chair of council.</w:t>
      </w:r>
    </w:p>
    <w:p w14:paraId="4A009779" w14:textId="77777777" w:rsidR="00EC1625" w:rsidRDefault="00EC1625" w:rsidP="000A1815">
      <w:pPr>
        <w:spacing w:after="0" w:line="257" w:lineRule="auto"/>
        <w:rPr>
          <w:rFonts w:ascii="Arial" w:hAnsi="Arial" w:cs="Arial"/>
        </w:rPr>
      </w:pPr>
    </w:p>
    <w:p w14:paraId="0E60F443" w14:textId="23185307" w:rsidR="0012273D" w:rsidRPr="0012273D" w:rsidRDefault="0012273D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elect the Vice Chairman of the Council. </w:t>
      </w:r>
    </w:p>
    <w:p w14:paraId="7E991230" w14:textId="5C70EC07" w:rsidR="0012273D" w:rsidRDefault="0012273D" w:rsidP="000A1815">
      <w:pPr>
        <w:spacing w:after="0" w:line="257" w:lineRule="auto"/>
        <w:rPr>
          <w:rFonts w:ascii="Arial" w:hAnsi="Arial" w:cs="Arial"/>
        </w:rPr>
      </w:pPr>
      <w:r w:rsidRPr="000F67EB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appoint Cllr Jeffery as Vice Chair of Council/</w:t>
      </w:r>
    </w:p>
    <w:p w14:paraId="731BB4F6" w14:textId="02BDFADC" w:rsidR="0012273D" w:rsidRDefault="0012273D" w:rsidP="000A1815">
      <w:pPr>
        <w:spacing w:after="0" w:line="257" w:lineRule="auto"/>
        <w:rPr>
          <w:rFonts w:ascii="Arial" w:hAnsi="Arial" w:cs="Arial"/>
        </w:rPr>
      </w:pPr>
    </w:p>
    <w:p w14:paraId="68D73EC7" w14:textId="79A70EE5" w:rsidR="0012273D" w:rsidRPr="0012273D" w:rsidRDefault="0012273D" w:rsidP="000A1815">
      <w:pPr>
        <w:pStyle w:val="Heading3"/>
        <w:spacing w:before="0"/>
        <w:rPr>
          <w:rFonts w:ascii="Arial" w:hAnsi="Arial" w:cs="Arial"/>
          <w:b/>
          <w:bCs/>
        </w:rPr>
      </w:pP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1227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receive the Vice Chairman’s signed Declaration of Acceptance of Office.  </w:t>
      </w:r>
    </w:p>
    <w:p w14:paraId="4D4D698B" w14:textId="3E581985" w:rsidR="0012273D" w:rsidRDefault="00AC0492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>Noted not a legal requirement.</w:t>
      </w:r>
    </w:p>
    <w:p w14:paraId="606B8604" w14:textId="77777777" w:rsidR="00AC0492" w:rsidRPr="0012273D" w:rsidRDefault="00AC0492" w:rsidP="000A1815">
      <w:pPr>
        <w:spacing w:after="0" w:line="257" w:lineRule="auto"/>
        <w:rPr>
          <w:rFonts w:ascii="Arial" w:hAnsi="Arial" w:cs="Arial"/>
        </w:rPr>
      </w:pPr>
    </w:p>
    <w:p w14:paraId="1A6715C0" w14:textId="10AE8B83" w:rsidR="00FA6B45" w:rsidRPr="000F67EB" w:rsidRDefault="00AC0492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0492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0492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EC162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AC04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Apologies</w:t>
      </w:r>
    </w:p>
    <w:p w14:paraId="7FBA1C05" w14:textId="53975E11" w:rsidR="00FA6B45" w:rsidRDefault="000F67EB" w:rsidP="000A1815">
      <w:pPr>
        <w:spacing w:after="0" w:line="257" w:lineRule="auto"/>
        <w:rPr>
          <w:rFonts w:ascii="Arial" w:hAnsi="Arial" w:cs="Arial"/>
          <w:color w:val="000000" w:themeColor="text1"/>
        </w:rPr>
      </w:pPr>
      <w:r w:rsidRPr="000F67EB">
        <w:rPr>
          <w:rFonts w:ascii="Arial" w:hAnsi="Arial" w:cs="Arial"/>
          <w:color w:val="000000" w:themeColor="text1"/>
        </w:rPr>
        <w:t>None</w:t>
      </w:r>
      <w:r>
        <w:rPr>
          <w:rFonts w:ascii="Arial" w:hAnsi="Arial" w:cs="Arial"/>
          <w:color w:val="000000" w:themeColor="text1"/>
        </w:rPr>
        <w:t>.</w:t>
      </w:r>
    </w:p>
    <w:p w14:paraId="0DA1DEDD" w14:textId="3AE3BE8A" w:rsidR="000F67EB" w:rsidRDefault="000F67EB" w:rsidP="000A1815">
      <w:pPr>
        <w:spacing w:after="0" w:line="257" w:lineRule="auto"/>
        <w:rPr>
          <w:rFonts w:ascii="Arial" w:hAnsi="Arial" w:cs="Arial"/>
          <w:color w:val="000000" w:themeColor="text1"/>
        </w:rPr>
      </w:pPr>
    </w:p>
    <w:p w14:paraId="4E1185BB" w14:textId="6C3BEBAD" w:rsidR="000F67EB" w:rsidRPr="001842FB" w:rsidRDefault="000F67EB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6.</w:t>
      </w: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Declarations of interest</w:t>
      </w:r>
    </w:p>
    <w:p w14:paraId="5E485357" w14:textId="41C0275D" w:rsidR="00FA6B45" w:rsidRDefault="000F67EB" w:rsidP="000A1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03B2E185" w14:textId="77777777" w:rsidR="007E325F" w:rsidRPr="000F67EB" w:rsidRDefault="007E325F" w:rsidP="000A1815">
      <w:pPr>
        <w:spacing w:after="0"/>
        <w:rPr>
          <w:rFonts w:ascii="Arial" w:hAnsi="Arial" w:cs="Arial"/>
        </w:rPr>
      </w:pPr>
    </w:p>
    <w:p w14:paraId="17B212B0" w14:textId="6F172EC5" w:rsidR="00FA6B45" w:rsidRPr="00EC1625" w:rsidRDefault="00EC1625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C1625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EC162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7. Minutes</w:t>
      </w:r>
    </w:p>
    <w:p w14:paraId="2583BADD" w14:textId="2BF75BAE" w:rsidR="00FA6B45" w:rsidRDefault="006B2F34" w:rsidP="000A1815">
      <w:pPr>
        <w:pStyle w:val="Standard"/>
      </w:pPr>
      <w:r>
        <w:rPr>
          <w:rFonts w:ascii="Arial" w:hAnsi="Arial" w:cs="Arial"/>
          <w:sz w:val="22"/>
          <w:szCs w:val="22"/>
        </w:rPr>
        <w:t xml:space="preserve">Minutes of meeting on </w:t>
      </w:r>
      <w:r w:rsidR="00EC1625">
        <w:rPr>
          <w:rFonts w:ascii="Arial" w:hAnsi="Arial" w:cs="Arial"/>
          <w:sz w:val="22"/>
          <w:szCs w:val="22"/>
        </w:rPr>
        <w:t>26</w:t>
      </w:r>
      <w:r w:rsidR="00EC1625" w:rsidRPr="00EC1625">
        <w:rPr>
          <w:rFonts w:ascii="Arial" w:hAnsi="Arial" w:cs="Arial"/>
          <w:sz w:val="22"/>
          <w:szCs w:val="22"/>
          <w:vertAlign w:val="superscript"/>
        </w:rPr>
        <w:t>th</w:t>
      </w:r>
      <w:r w:rsidR="00EC1625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2022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were accepted as </w:t>
      </w:r>
      <w:r w:rsidR="00EC16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true record and duly signed by the chair.</w:t>
      </w:r>
    </w:p>
    <w:p w14:paraId="49A46A5B" w14:textId="77777777" w:rsidR="00FA6B45" w:rsidRDefault="00FA6B45" w:rsidP="000A1815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4390F622" w14:textId="4F4A5A97" w:rsidR="00FA6B45" w:rsidRPr="00F04264" w:rsidRDefault="00337A08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4264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="00EC1625" w:rsidRPr="00F0426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8</w:t>
      </w:r>
      <w:r w:rsidR="006B2F34" w:rsidRPr="00F042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</w:t>
      </w:r>
      <w:r w:rsidR="00F04264" w:rsidRPr="00F04264">
        <w:rPr>
          <w:rFonts w:ascii="Arial" w:hAnsi="Arial" w:cs="Arial"/>
          <w:b/>
          <w:bCs/>
          <w:color w:val="000000" w:themeColor="text1"/>
          <w:sz w:val="22"/>
          <w:szCs w:val="22"/>
        </w:rPr>
        <w:t>receive Report from District Councillor</w:t>
      </w:r>
    </w:p>
    <w:p w14:paraId="4CD73E5E" w14:textId="2EF8D988" w:rsidR="00FA6B45" w:rsidRDefault="00F04264" w:rsidP="000A1815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Supplied update to the Clerk on local situation housing refugees from Ukraine – this has been circulated to all councillors.</w:t>
      </w:r>
    </w:p>
    <w:p w14:paraId="1BBDF25A" w14:textId="4374B900" w:rsidR="00F04264" w:rsidRDefault="00F04264" w:rsidP="000A1815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Speeding group in Cromhall being very pro-active.  Lots of speeding data being collected.  Building on actions in Gloucestershire, looking for ANPR cameras in Charfield and Cromhall although to date Avon and Somerset Police are not ‘on-board’.  Writing to Crime Commissioner.  Councillors </w:t>
      </w:r>
      <w:r w:rsidR="00DB3C71">
        <w:rPr>
          <w:rFonts w:ascii="Arial" w:hAnsi="Arial" w:cs="Arial"/>
          <w:bCs/>
          <w:color w:val="000000" w:themeColor="text1"/>
          <w:sz w:val="22"/>
          <w:szCs w:val="22"/>
        </w:rPr>
        <w:t>expressed some legal and privacy concerns.</w:t>
      </w:r>
    </w:p>
    <w:p w14:paraId="65F332F4" w14:textId="491CDC6F" w:rsidR="00DB3C71" w:rsidRDefault="00DB3C71" w:rsidP="000A1815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Charfield Station</w:t>
      </w:r>
      <w:r w:rsidR="005A3858">
        <w:rPr>
          <w:rFonts w:ascii="Arial" w:hAnsi="Arial" w:cs="Arial"/>
          <w:bCs/>
          <w:color w:val="000000" w:themeColor="text1"/>
          <w:sz w:val="22"/>
          <w:szCs w:val="22"/>
        </w:rPr>
        <w:t xml:space="preserve"> planning application progressing and new Co-op nearing completion.</w:t>
      </w:r>
    </w:p>
    <w:p w14:paraId="16CAC473" w14:textId="77777777" w:rsidR="005A3858" w:rsidRDefault="005A3858" w:rsidP="000A1815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3A965D" w14:textId="77777777" w:rsidR="00FA346F" w:rsidRPr="006245EF" w:rsidRDefault="00FA346F" w:rsidP="000A1815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836AD4" w14:textId="7B630F7A" w:rsidR="00CA3500" w:rsidRPr="009868CC" w:rsidRDefault="00337A08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8CC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05/2022</w:t>
      </w:r>
      <w:r w:rsidR="00CA3500" w:rsidRPr="009868C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9. AGENDA ITEMS TO ACTION</w:t>
      </w:r>
    </w:p>
    <w:p w14:paraId="6BA621AD" w14:textId="723806D5" w:rsidR="00CA3500" w:rsidRPr="00CA3500" w:rsidRDefault="00CA350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350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CA350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9a. To review and adopt the following policies:</w:t>
      </w:r>
    </w:p>
    <w:p w14:paraId="5F66E1CE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 xml:space="preserve">Standing Orders (revised as per NALC changes to SO18) </w:t>
      </w:r>
    </w:p>
    <w:p w14:paraId="08F194B3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Financial Regulations – amendment to FR11h</w:t>
      </w:r>
    </w:p>
    <w:p w14:paraId="5EF7D72A" w14:textId="77777777" w:rsidR="00D87C72" w:rsidRPr="009868CC" w:rsidRDefault="00CA3500" w:rsidP="00D87C72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color w:val="000000"/>
          <w:sz w:val="22"/>
          <w:szCs w:val="22"/>
        </w:rPr>
        <w:t xml:space="preserve">Code of Conduct - </w:t>
      </w:r>
      <w:r w:rsidR="00D87C72">
        <w:rPr>
          <w:rFonts w:ascii="Arial" w:hAnsi="Arial" w:cs="Arial"/>
          <w:color w:val="000000"/>
          <w:sz w:val="22"/>
          <w:szCs w:val="22"/>
        </w:rPr>
        <w:t>adopted LGA model code in line with best practice</w:t>
      </w:r>
    </w:p>
    <w:p w14:paraId="223CE971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Publication scheme - unchanged</w:t>
      </w:r>
    </w:p>
    <w:p w14:paraId="15D463ED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Training and development policy - unchanged</w:t>
      </w:r>
    </w:p>
    <w:p w14:paraId="100A46B4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Disciplinary Policy - unchanged</w:t>
      </w:r>
    </w:p>
    <w:p w14:paraId="7547256E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Grievance Policy - unchanged</w:t>
      </w:r>
    </w:p>
    <w:p w14:paraId="4573D616" w14:textId="77777777" w:rsidR="00CA3500" w:rsidRPr="009868CC" w:rsidRDefault="00CA3500" w:rsidP="006D4ACB">
      <w:pPr>
        <w:pStyle w:val="ListParagraph"/>
        <w:numPr>
          <w:ilvl w:val="0"/>
          <w:numId w:val="40"/>
        </w:numPr>
        <w:ind w:left="714" w:hanging="357"/>
        <w:rPr>
          <w:rFonts w:ascii="Arial" w:hAnsi="Arial" w:cs="Arial"/>
          <w:sz w:val="22"/>
          <w:szCs w:val="22"/>
        </w:rPr>
      </w:pPr>
      <w:r w:rsidRPr="009868CC">
        <w:rPr>
          <w:rFonts w:ascii="Arial" w:hAnsi="Arial" w:cs="Arial"/>
          <w:sz w:val="22"/>
          <w:szCs w:val="22"/>
        </w:rPr>
        <w:t>Complaints procedure – amend chair details</w:t>
      </w:r>
    </w:p>
    <w:p w14:paraId="6F4F4D0A" w14:textId="77777777" w:rsidR="001842FB" w:rsidRDefault="009868CC" w:rsidP="000A1815">
      <w:pPr>
        <w:spacing w:after="0" w:line="257" w:lineRule="auto"/>
        <w:rPr>
          <w:rFonts w:ascii="Arial" w:hAnsi="Arial" w:cs="Arial"/>
        </w:rPr>
      </w:pPr>
      <w:r w:rsidRPr="009868CC">
        <w:rPr>
          <w:rFonts w:ascii="Arial" w:hAnsi="Arial" w:cs="Arial"/>
        </w:rPr>
        <w:t>Reviewed and</w:t>
      </w:r>
      <w:r>
        <w:rPr>
          <w:rFonts w:ascii="Arial" w:hAnsi="Arial" w:cs="Arial"/>
          <w:b/>
          <w:bCs/>
        </w:rPr>
        <w:t xml:space="preserve"> r</w:t>
      </w:r>
      <w:r w:rsidRPr="009868CC">
        <w:rPr>
          <w:rFonts w:ascii="Arial" w:hAnsi="Arial" w:cs="Arial"/>
          <w:b/>
          <w:bCs/>
        </w:rPr>
        <w:t>esolved</w:t>
      </w:r>
      <w:r>
        <w:rPr>
          <w:rFonts w:ascii="Arial" w:hAnsi="Arial" w:cs="Arial"/>
        </w:rPr>
        <w:t xml:space="preserve"> to approve all policies</w:t>
      </w:r>
    </w:p>
    <w:p w14:paraId="7B36722D" w14:textId="77777777" w:rsidR="001842FB" w:rsidRDefault="001842FB" w:rsidP="000A1815">
      <w:pPr>
        <w:spacing w:after="0" w:line="257" w:lineRule="auto"/>
        <w:rPr>
          <w:rFonts w:ascii="Arial" w:hAnsi="Arial" w:cs="Arial"/>
        </w:rPr>
      </w:pPr>
    </w:p>
    <w:p w14:paraId="5B3AAE83" w14:textId="4958663B" w:rsidR="00CA3500" w:rsidRDefault="001842FB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9b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>To review and approve Risk Assessment.</w:t>
      </w:r>
    </w:p>
    <w:p w14:paraId="5F56B5C1" w14:textId="61F0C6C9" w:rsidR="001842FB" w:rsidRDefault="001842FB" w:rsidP="000A1815">
      <w:pPr>
        <w:spacing w:after="0" w:line="257" w:lineRule="auto"/>
        <w:rPr>
          <w:rFonts w:ascii="Arial" w:hAnsi="Arial" w:cs="Arial"/>
        </w:rPr>
      </w:pPr>
      <w:r w:rsidRPr="001842FB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approve</w:t>
      </w:r>
    </w:p>
    <w:p w14:paraId="6D07001B" w14:textId="409C0C03" w:rsidR="001842FB" w:rsidRDefault="001842FB" w:rsidP="000A1815">
      <w:pPr>
        <w:spacing w:after="0" w:line="257" w:lineRule="auto"/>
        <w:rPr>
          <w:rFonts w:ascii="Arial" w:hAnsi="Arial" w:cs="Arial"/>
        </w:rPr>
      </w:pPr>
    </w:p>
    <w:p w14:paraId="0BDE79CB" w14:textId="77777777" w:rsidR="001842FB" w:rsidRPr="001842FB" w:rsidRDefault="001842FB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1842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9c. To review GDPR compliance, review un-changed data protection policy, privacy notices, and confirm if any breaches during 2021/22.</w:t>
      </w:r>
    </w:p>
    <w:p w14:paraId="3D85A0D6" w14:textId="752F31E1" w:rsidR="001842FB" w:rsidRDefault="001842FB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>Reviewed and re-adopted all policies and procedures unchanged.  Noted GDPR compliance and no breaches in 2021/22.</w:t>
      </w:r>
    </w:p>
    <w:p w14:paraId="2E997CA0" w14:textId="70A3B995" w:rsidR="001842FB" w:rsidRDefault="001842FB" w:rsidP="000A1815">
      <w:pPr>
        <w:spacing w:after="0" w:line="257" w:lineRule="auto"/>
        <w:rPr>
          <w:rFonts w:ascii="Arial" w:hAnsi="Arial" w:cs="Arial"/>
        </w:rPr>
      </w:pPr>
    </w:p>
    <w:p w14:paraId="5865A69E" w14:textId="77777777" w:rsidR="00911975" w:rsidRPr="00911975" w:rsidRDefault="00911975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11975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91197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9e. To review and approve asset register.</w:t>
      </w:r>
    </w:p>
    <w:p w14:paraId="54136BF5" w14:textId="0B608C54" w:rsidR="00911975" w:rsidRDefault="00EC0CFC" w:rsidP="000A1815">
      <w:pPr>
        <w:spacing w:after="0" w:line="257" w:lineRule="auto"/>
        <w:rPr>
          <w:rFonts w:ascii="Arial" w:hAnsi="Arial" w:cs="Arial"/>
        </w:rPr>
      </w:pPr>
      <w:r w:rsidRPr="00EC0CF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approve asset register subject to adding defibrillator </w:t>
      </w:r>
      <w:r w:rsidR="0005399C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26/04/22 </w:t>
      </w:r>
      <w:r w:rsidR="0005399C">
        <w:rPr>
          <w:rFonts w:ascii="Arial" w:hAnsi="Arial" w:cs="Arial"/>
        </w:rPr>
        <w:t xml:space="preserve">as per April </w:t>
      </w:r>
      <w:r>
        <w:rPr>
          <w:rFonts w:ascii="Arial" w:hAnsi="Arial" w:cs="Arial"/>
        </w:rPr>
        <w:t>minutes.</w:t>
      </w:r>
    </w:p>
    <w:p w14:paraId="17952D99" w14:textId="7D1FC203" w:rsidR="00EC0CFC" w:rsidRDefault="00EC0CFC" w:rsidP="000A1815">
      <w:pPr>
        <w:spacing w:after="0" w:line="257" w:lineRule="auto"/>
        <w:rPr>
          <w:rFonts w:ascii="Arial" w:hAnsi="Arial" w:cs="Arial"/>
        </w:rPr>
      </w:pPr>
    </w:p>
    <w:p w14:paraId="7DC615A1" w14:textId="77777777" w:rsidR="00EC0CFC" w:rsidRPr="00EC0CFC" w:rsidRDefault="00EC0CFC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C0CFC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EC0CF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9f. To review and approve scheme of delegation to the clerk.</w:t>
      </w:r>
    </w:p>
    <w:p w14:paraId="4662D9A9" w14:textId="408D39F8" w:rsidR="00EC0CFC" w:rsidRDefault="00EC0CFC" w:rsidP="000A1815">
      <w:pPr>
        <w:spacing w:after="0" w:line="257" w:lineRule="auto"/>
        <w:rPr>
          <w:rFonts w:ascii="Arial" w:hAnsi="Arial" w:cs="Arial"/>
        </w:rPr>
      </w:pPr>
      <w:r w:rsidRPr="00EC0CF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 xml:space="preserve"> to approve scheme of delegation.</w:t>
      </w:r>
    </w:p>
    <w:p w14:paraId="04F5B557" w14:textId="41B9ADB4" w:rsidR="00EC0CFC" w:rsidRDefault="00EC0CFC" w:rsidP="000A1815">
      <w:pPr>
        <w:spacing w:after="0" w:line="257" w:lineRule="auto"/>
        <w:rPr>
          <w:rFonts w:ascii="Arial" w:hAnsi="Arial" w:cs="Arial"/>
        </w:rPr>
      </w:pPr>
    </w:p>
    <w:p w14:paraId="420A3CA6" w14:textId="77777777" w:rsidR="00EC0CFC" w:rsidRPr="00EC0CFC" w:rsidRDefault="00EC0CFC" w:rsidP="000A1815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 w:rsidRPr="00EC0CFC">
        <w:rPr>
          <w:rFonts w:ascii="Arial" w:hAnsi="Arial" w:cs="Arial"/>
          <w:b/>
          <w:bCs/>
          <w:color w:val="000000" w:themeColor="text1"/>
          <w:sz w:val="22"/>
          <w:szCs w:val="22"/>
        </w:rPr>
        <w:t>05/022</w:t>
      </w:r>
      <w:r w:rsidRPr="00EC0CF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9g. To review and appoint councillor representatives to outside bodies and committees.</w:t>
      </w:r>
    </w:p>
    <w:p w14:paraId="1DC58B9E" w14:textId="3DDFFBB2" w:rsidR="00EC0CFC" w:rsidRPr="002958F7" w:rsidRDefault="00EC0CFC" w:rsidP="006D4ACB">
      <w:pPr>
        <w:pStyle w:val="ListParagraph"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2958F7">
        <w:rPr>
          <w:rFonts w:ascii="Arial" w:hAnsi="Arial" w:cs="Arial"/>
          <w:sz w:val="22"/>
          <w:szCs w:val="22"/>
        </w:rPr>
        <w:t xml:space="preserve">ALCA representative </w:t>
      </w:r>
      <w:r>
        <w:rPr>
          <w:rFonts w:ascii="Arial" w:hAnsi="Arial" w:cs="Arial"/>
          <w:sz w:val="22"/>
          <w:szCs w:val="22"/>
        </w:rPr>
        <w:t xml:space="preserve">– </w:t>
      </w:r>
      <w:r w:rsidRPr="0005399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appoint Cllr New with support from Cllr Line</w:t>
      </w:r>
    </w:p>
    <w:p w14:paraId="3E89E1AC" w14:textId="0261A4A4" w:rsidR="00EC0CFC" w:rsidRPr="002958F7" w:rsidRDefault="00EC0CFC" w:rsidP="006D4ACB">
      <w:pPr>
        <w:pStyle w:val="ListParagraph"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2958F7">
        <w:rPr>
          <w:rFonts w:ascii="Arial" w:hAnsi="Arial" w:cs="Arial"/>
          <w:sz w:val="22"/>
          <w:szCs w:val="22"/>
        </w:rPr>
        <w:t>Reaffirm Cllr White to Cromhall Poors Allotment charity</w:t>
      </w:r>
      <w:r>
        <w:rPr>
          <w:rFonts w:ascii="Arial" w:hAnsi="Arial" w:cs="Arial"/>
          <w:sz w:val="22"/>
          <w:szCs w:val="22"/>
        </w:rPr>
        <w:t xml:space="preserve"> – </w:t>
      </w:r>
      <w:r w:rsidRPr="0005399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Cllr White to continue</w:t>
      </w:r>
    </w:p>
    <w:p w14:paraId="4AA362F1" w14:textId="32766465" w:rsidR="00EC0CFC" w:rsidRPr="002958F7" w:rsidRDefault="00EC0CFC" w:rsidP="006D4ACB">
      <w:pPr>
        <w:pStyle w:val="ListParagraph"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2958F7">
        <w:rPr>
          <w:rFonts w:ascii="Arial" w:hAnsi="Arial" w:cs="Arial"/>
          <w:sz w:val="22"/>
          <w:szCs w:val="22"/>
        </w:rPr>
        <w:t>Community Engagement Forum representative</w:t>
      </w:r>
      <w:r>
        <w:rPr>
          <w:rFonts w:ascii="Arial" w:hAnsi="Arial" w:cs="Arial"/>
          <w:sz w:val="22"/>
          <w:szCs w:val="22"/>
        </w:rPr>
        <w:t xml:space="preserve"> </w:t>
      </w:r>
      <w:r w:rsidR="00340054">
        <w:rPr>
          <w:rFonts w:ascii="Arial" w:hAnsi="Arial" w:cs="Arial"/>
          <w:sz w:val="22"/>
          <w:szCs w:val="22"/>
        </w:rPr>
        <w:t xml:space="preserve">- </w:t>
      </w:r>
      <w:r w:rsidRPr="0005399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appoint Cllr Line (with support from Cllr New)</w:t>
      </w:r>
    </w:p>
    <w:p w14:paraId="7917A11F" w14:textId="43E621D8" w:rsidR="00EC0CFC" w:rsidRDefault="00EC0CFC" w:rsidP="006D4ACB">
      <w:pPr>
        <w:pStyle w:val="ListParagraph"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2958F7">
        <w:rPr>
          <w:rFonts w:ascii="Arial" w:hAnsi="Arial" w:cs="Arial"/>
          <w:sz w:val="22"/>
          <w:szCs w:val="22"/>
        </w:rPr>
        <w:t>Town and Parish Forum</w:t>
      </w:r>
      <w:r>
        <w:rPr>
          <w:rFonts w:ascii="Arial" w:hAnsi="Arial" w:cs="Arial"/>
          <w:sz w:val="22"/>
          <w:szCs w:val="22"/>
        </w:rPr>
        <w:t xml:space="preserve"> </w:t>
      </w:r>
      <w:r w:rsidR="00340054">
        <w:rPr>
          <w:rFonts w:ascii="Arial" w:hAnsi="Arial" w:cs="Arial"/>
          <w:sz w:val="22"/>
          <w:szCs w:val="22"/>
        </w:rPr>
        <w:t xml:space="preserve">- </w:t>
      </w:r>
      <w:r w:rsidRPr="0005399C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clerk</w:t>
      </w:r>
      <w:r w:rsidR="0005399C">
        <w:rPr>
          <w:rFonts w:ascii="Arial" w:hAnsi="Arial" w:cs="Arial"/>
          <w:sz w:val="22"/>
          <w:szCs w:val="22"/>
        </w:rPr>
        <w:t xml:space="preserve"> to attend</w:t>
      </w:r>
      <w:r w:rsidR="00340054">
        <w:rPr>
          <w:rFonts w:ascii="Arial" w:hAnsi="Arial" w:cs="Arial"/>
          <w:sz w:val="22"/>
          <w:szCs w:val="22"/>
        </w:rPr>
        <w:t>.</w:t>
      </w:r>
    </w:p>
    <w:p w14:paraId="293C833F" w14:textId="1243FD7D" w:rsidR="00340054" w:rsidRDefault="00340054" w:rsidP="006D4ACB">
      <w:pPr>
        <w:pStyle w:val="ListParagraph"/>
        <w:numPr>
          <w:ilvl w:val="0"/>
          <w:numId w:val="4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Road Safety representative – </w:t>
      </w:r>
      <w:r w:rsidRPr="0005399C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to appoint Cllr White</w:t>
      </w:r>
    </w:p>
    <w:p w14:paraId="55605F9A" w14:textId="77777777" w:rsidR="00340054" w:rsidRPr="00340054" w:rsidRDefault="00340054" w:rsidP="000A1815">
      <w:pPr>
        <w:suppressAutoHyphens w:val="0"/>
        <w:autoSpaceDN/>
        <w:spacing w:after="0"/>
        <w:contextualSpacing/>
        <w:textAlignment w:val="auto"/>
        <w:rPr>
          <w:rFonts w:ascii="Arial" w:hAnsi="Arial" w:cs="Arial"/>
        </w:rPr>
      </w:pPr>
    </w:p>
    <w:p w14:paraId="3A3D8581" w14:textId="77777777" w:rsidR="00340054" w:rsidRPr="00340054" w:rsidRDefault="00340054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0054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34005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9h. To receive and note the Annual Internal Audit Report for year end 31/03/22</w:t>
      </w:r>
    </w:p>
    <w:p w14:paraId="3204DF39" w14:textId="1E68C3D2" w:rsidR="00640FD8" w:rsidRDefault="00340054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Noted comment </w:t>
      </w:r>
      <w:r w:rsidR="00640FD8">
        <w:rPr>
          <w:rFonts w:ascii="Arial" w:hAnsi="Arial" w:cs="Arial"/>
        </w:rPr>
        <w:t xml:space="preserve">by internal auditor </w:t>
      </w:r>
      <w:r>
        <w:rPr>
          <w:rFonts w:ascii="Arial" w:hAnsi="Arial" w:cs="Arial"/>
        </w:rPr>
        <w:t xml:space="preserve">that </w:t>
      </w:r>
      <w:r w:rsidR="00640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November </w:t>
      </w:r>
      <w:r w:rsidR="0005399C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minutes did not record the </w:t>
      </w:r>
      <w:r w:rsidR="00640FD8">
        <w:rPr>
          <w:rFonts w:ascii="Arial" w:hAnsi="Arial" w:cs="Arial"/>
        </w:rPr>
        <w:t xml:space="preserve">actual </w:t>
      </w:r>
      <w:r>
        <w:rPr>
          <w:rFonts w:ascii="Arial" w:hAnsi="Arial" w:cs="Arial"/>
        </w:rPr>
        <w:t xml:space="preserve">amount of precept </w:t>
      </w:r>
      <w:r w:rsidR="00700AAD">
        <w:rPr>
          <w:rFonts w:ascii="Arial" w:hAnsi="Arial" w:cs="Arial"/>
        </w:rPr>
        <w:t xml:space="preserve">£22,330.00 </w:t>
      </w:r>
      <w:r>
        <w:rPr>
          <w:rFonts w:ascii="Arial" w:hAnsi="Arial" w:cs="Arial"/>
        </w:rPr>
        <w:t xml:space="preserve">although </w:t>
      </w:r>
      <w:r w:rsidR="00640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budget </w:t>
      </w:r>
      <w:r w:rsidR="00700AAD">
        <w:rPr>
          <w:rFonts w:ascii="Arial" w:hAnsi="Arial" w:cs="Arial"/>
        </w:rPr>
        <w:t xml:space="preserve">and precept </w:t>
      </w:r>
      <w:r w:rsidR="00640FD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published</w:t>
      </w:r>
      <w:r w:rsidR="00640FD8">
        <w:rPr>
          <w:rFonts w:ascii="Arial" w:hAnsi="Arial" w:cs="Arial"/>
        </w:rPr>
        <w:t xml:space="preserve"> and publicly available</w:t>
      </w:r>
      <w:r>
        <w:rPr>
          <w:rFonts w:ascii="Arial" w:hAnsi="Arial" w:cs="Arial"/>
        </w:rPr>
        <w:t xml:space="preserve">. </w:t>
      </w:r>
      <w:r w:rsidR="00640FD8">
        <w:rPr>
          <w:rFonts w:ascii="Arial" w:hAnsi="Arial" w:cs="Arial"/>
        </w:rPr>
        <w:t xml:space="preserve"> Audit report reviewed and noted.</w:t>
      </w:r>
    </w:p>
    <w:p w14:paraId="4DA4E2A2" w14:textId="49974841" w:rsidR="00640FD8" w:rsidRDefault="00640FD8" w:rsidP="000A1815">
      <w:pPr>
        <w:spacing w:after="0" w:line="257" w:lineRule="auto"/>
        <w:rPr>
          <w:rFonts w:ascii="Arial" w:hAnsi="Arial" w:cs="Arial"/>
        </w:rPr>
      </w:pPr>
    </w:p>
    <w:p w14:paraId="1538E44C" w14:textId="2CF146E2" w:rsidR="00640FD8" w:rsidRPr="00640FD8" w:rsidRDefault="00640FD8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0FD8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640FD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9i To consider and approve the Annual Governance Statement (Section 1) for year end 31/03/22</w:t>
      </w:r>
    </w:p>
    <w:p w14:paraId="429AF81F" w14:textId="1533D8AD" w:rsidR="00640FD8" w:rsidRDefault="00640FD8" w:rsidP="000A1815">
      <w:pPr>
        <w:spacing w:after="0" w:line="257" w:lineRule="auto"/>
        <w:rPr>
          <w:rFonts w:ascii="Arial" w:hAnsi="Arial" w:cs="Arial"/>
        </w:rPr>
      </w:pPr>
      <w:r w:rsidRPr="00640FD8">
        <w:rPr>
          <w:rFonts w:ascii="Arial" w:hAnsi="Arial" w:cs="Arial"/>
        </w:rPr>
        <w:t xml:space="preserve">All questions reviewed and affirmative answers approved. </w:t>
      </w:r>
      <w:r w:rsidRPr="0005399C">
        <w:rPr>
          <w:rFonts w:ascii="Arial" w:hAnsi="Arial" w:cs="Arial"/>
          <w:b/>
          <w:bCs/>
        </w:rPr>
        <w:t xml:space="preserve"> Resolved</w:t>
      </w:r>
      <w:r>
        <w:rPr>
          <w:rFonts w:ascii="Arial" w:hAnsi="Arial" w:cs="Arial"/>
        </w:rPr>
        <w:t xml:space="preserve"> to approve </w:t>
      </w:r>
      <w:r w:rsidR="00A673F0">
        <w:rPr>
          <w:rFonts w:ascii="Arial" w:hAnsi="Arial" w:cs="Arial"/>
        </w:rPr>
        <w:t>the signing of the annual governance statement</w:t>
      </w:r>
      <w:r w:rsidR="0005399C">
        <w:rPr>
          <w:rFonts w:ascii="Arial" w:hAnsi="Arial" w:cs="Arial"/>
        </w:rPr>
        <w:t xml:space="preserve"> by the clerk and Chair of council</w:t>
      </w:r>
      <w:r w:rsidR="00A673F0">
        <w:rPr>
          <w:rFonts w:ascii="Arial" w:hAnsi="Arial" w:cs="Arial"/>
        </w:rPr>
        <w:t xml:space="preserve">. </w:t>
      </w:r>
    </w:p>
    <w:p w14:paraId="6EB6A7A8" w14:textId="77777777" w:rsidR="00A673F0" w:rsidRPr="00640FD8" w:rsidRDefault="00A673F0" w:rsidP="000A1815">
      <w:pPr>
        <w:spacing w:after="0" w:line="257" w:lineRule="auto"/>
        <w:rPr>
          <w:rFonts w:ascii="Arial" w:hAnsi="Arial" w:cs="Arial"/>
        </w:rPr>
      </w:pPr>
    </w:p>
    <w:p w14:paraId="4E2DA629" w14:textId="21F97786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9j To consider and approve the Accounting Statements (Section 2) for year end 31/03/22 noting the end of year reconciliation and explanation of variances including approval of reserves.</w:t>
      </w:r>
    </w:p>
    <w:p w14:paraId="484C581F" w14:textId="010C15EE" w:rsidR="00640FD8" w:rsidRDefault="00A673F0" w:rsidP="000A1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 review of all paperwork which was duly noted,</w:t>
      </w:r>
      <w:r w:rsidRPr="00A673F0">
        <w:rPr>
          <w:rFonts w:ascii="Arial" w:hAnsi="Arial" w:cs="Arial"/>
          <w:b/>
          <w:bCs/>
        </w:rPr>
        <w:t xml:space="preserve"> resolved</w:t>
      </w:r>
      <w:r>
        <w:rPr>
          <w:rFonts w:ascii="Arial" w:hAnsi="Arial" w:cs="Arial"/>
        </w:rPr>
        <w:t xml:space="preserve"> to approve the accounting statement which was duly signed by the Chair of council.  </w:t>
      </w:r>
    </w:p>
    <w:p w14:paraId="5D6AEE89" w14:textId="77777777" w:rsidR="00A673F0" w:rsidRPr="00A673F0" w:rsidRDefault="00A673F0" w:rsidP="000A1815">
      <w:pPr>
        <w:spacing w:after="0"/>
        <w:rPr>
          <w:rFonts w:ascii="Arial" w:hAnsi="Arial" w:cs="Arial"/>
        </w:rPr>
      </w:pPr>
    </w:p>
    <w:p w14:paraId="33DD8650" w14:textId="591E2C37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9k To note the period for the exercise of public rights is set from Wednesday 1st June 2021 and ending on Thursday 14th July 2021.</w:t>
      </w:r>
    </w:p>
    <w:p w14:paraId="547677DD" w14:textId="0F8FAFCC" w:rsidR="00640FD8" w:rsidRDefault="00A673F0" w:rsidP="000A1815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Noted.</w:t>
      </w:r>
    </w:p>
    <w:p w14:paraId="509C199E" w14:textId="77777777" w:rsidR="00A673F0" w:rsidRPr="00A673F0" w:rsidRDefault="00A673F0" w:rsidP="000A1815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5FE13A17" w14:textId="7199155B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9l To review information from South Gloucestershire Council relating to lack of ownership of bus shelters at Woodend Lane area and agree how to proceed.</w:t>
      </w:r>
    </w:p>
    <w:p w14:paraId="41726719" w14:textId="0F6C031F" w:rsidR="00D05FB2" w:rsidRPr="00D05FB2" w:rsidRDefault="000174E7" w:rsidP="000A1815">
      <w:pPr>
        <w:spacing w:after="0" w:line="257" w:lineRule="auto"/>
        <w:rPr>
          <w:rFonts w:ascii="Arial" w:hAnsi="Arial" w:cs="Arial"/>
        </w:rPr>
      </w:pPr>
      <w:r w:rsidRPr="00D05FB2">
        <w:rPr>
          <w:rFonts w:ascii="Arial" w:hAnsi="Arial" w:cs="Arial"/>
          <w:color w:val="000000" w:themeColor="text1"/>
        </w:rPr>
        <w:t>After careful consideration</w:t>
      </w:r>
      <w:r w:rsidRPr="00D05FB2">
        <w:rPr>
          <w:rFonts w:ascii="Arial" w:hAnsi="Arial" w:cs="Arial"/>
          <w:b/>
          <w:bCs/>
          <w:color w:val="000000" w:themeColor="text1"/>
        </w:rPr>
        <w:t xml:space="preserve"> resolved</w:t>
      </w:r>
      <w:r w:rsidRPr="00D05FB2">
        <w:rPr>
          <w:rFonts w:ascii="Arial" w:hAnsi="Arial" w:cs="Arial"/>
          <w:color w:val="000000" w:themeColor="text1"/>
        </w:rPr>
        <w:t xml:space="preserve"> t</w:t>
      </w:r>
      <w:r w:rsidR="00D05FB2" w:rsidRPr="00D05FB2">
        <w:rPr>
          <w:rFonts w:ascii="Arial" w:hAnsi="Arial" w:cs="Arial"/>
          <w:color w:val="000000" w:themeColor="text1"/>
        </w:rPr>
        <w:t xml:space="preserve">hat </w:t>
      </w:r>
      <w:r w:rsidR="00D05FB2" w:rsidRPr="00D05FB2">
        <w:rPr>
          <w:rFonts w:ascii="Arial" w:hAnsi="Arial" w:cs="Arial"/>
        </w:rPr>
        <w:t>the parish agrees for South Gloucestershire Council take on ownership and maintain the shelters (for which parishes get charged a maintenance fee under special expenses)</w:t>
      </w:r>
      <w:r w:rsidR="00D05FB2">
        <w:rPr>
          <w:rFonts w:ascii="Arial" w:hAnsi="Arial" w:cs="Arial"/>
        </w:rPr>
        <w:t>.</w:t>
      </w:r>
    </w:p>
    <w:p w14:paraId="5E7E7845" w14:textId="5CEA0FE8" w:rsidR="00640FD8" w:rsidRPr="000174E7" w:rsidRDefault="00640FD8" w:rsidP="000A1815">
      <w:pPr>
        <w:spacing w:after="0"/>
        <w:rPr>
          <w:rFonts w:ascii="Arial" w:hAnsi="Arial" w:cs="Arial"/>
          <w:color w:val="000000" w:themeColor="text1"/>
        </w:rPr>
      </w:pPr>
    </w:p>
    <w:p w14:paraId="34D8C8D5" w14:textId="285AD01A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9m To consider production of a parish wide leaflet and agree any actions.</w:t>
      </w:r>
    </w:p>
    <w:p w14:paraId="7B9D5E14" w14:textId="2D213466" w:rsidR="00640FD8" w:rsidRDefault="00D05FB2" w:rsidP="000A181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Resolved </w:t>
      </w:r>
      <w:r>
        <w:rPr>
          <w:rFonts w:ascii="Arial" w:hAnsi="Arial" w:cs="Arial"/>
          <w:color w:val="000000" w:themeColor="text1"/>
        </w:rPr>
        <w:t>to publish monthly report in 5 Alive and monitor.</w:t>
      </w:r>
    </w:p>
    <w:p w14:paraId="6DE3F668" w14:textId="77777777" w:rsidR="00D05FB2" w:rsidRPr="00D05FB2" w:rsidRDefault="00D05FB2" w:rsidP="000A1815">
      <w:pPr>
        <w:spacing w:after="0"/>
        <w:rPr>
          <w:rFonts w:ascii="Arial" w:hAnsi="Arial" w:cs="Arial"/>
          <w:color w:val="000000" w:themeColor="text1"/>
        </w:rPr>
      </w:pPr>
    </w:p>
    <w:p w14:paraId="2F4A17EE" w14:textId="47B1FDF6" w:rsidR="00640FD8" w:rsidRPr="00A673F0" w:rsidRDefault="00A673F0" w:rsidP="0005399C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10. </w:t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AGENDA ITEMS TO NOTE</w:t>
      </w:r>
    </w:p>
    <w:p w14:paraId="4884D4BC" w14:textId="370A41F7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10a P21/05331/O Land To The Rear Of South Face Cowship Lane Cromhall South Gloucestershire GL12 8AY </w:t>
      </w:r>
    </w:p>
    <w:p w14:paraId="2AE210E2" w14:textId="77777777" w:rsidR="00640FD8" w:rsidRPr="0005399C" w:rsidRDefault="00640FD8" w:rsidP="000A1815">
      <w:pPr>
        <w:spacing w:after="0"/>
        <w:rPr>
          <w:rFonts w:ascii="Arial" w:hAnsi="Arial" w:cs="Arial"/>
          <w:color w:val="000000" w:themeColor="text1"/>
        </w:rPr>
      </w:pPr>
      <w:r w:rsidRPr="0005399C">
        <w:rPr>
          <w:rFonts w:ascii="Arial" w:hAnsi="Arial" w:cs="Arial"/>
          <w:color w:val="000000" w:themeColor="text1"/>
        </w:rPr>
        <w:t>Demolition of existing barns and erection of 1 no. dwelling (Outline) with access to be determined, all other matters reserved. Approved with conditions</w:t>
      </w:r>
    </w:p>
    <w:p w14:paraId="3DAE66BF" w14:textId="4C45EB15" w:rsidR="00640FD8" w:rsidRDefault="0096259B" w:rsidP="000A1815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Noted.</w:t>
      </w:r>
    </w:p>
    <w:p w14:paraId="31586177" w14:textId="77777777" w:rsidR="0096259B" w:rsidRPr="00A673F0" w:rsidRDefault="0096259B" w:rsidP="000A1815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66A89383" w14:textId="5F809C06" w:rsidR="00640FD8" w:rsidRPr="00A673F0" w:rsidRDefault="00A673F0" w:rsidP="000A1815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11. </w:t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REPORTS</w:t>
      </w:r>
    </w:p>
    <w:p w14:paraId="6C2FF888" w14:textId="344D8155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11a To receive and note report from the Clerk.</w:t>
      </w:r>
    </w:p>
    <w:p w14:paraId="087DE9B4" w14:textId="120FCBFE" w:rsidR="0096259B" w:rsidRPr="0096259B" w:rsidRDefault="0096259B" w:rsidP="006D4ACB">
      <w:pPr>
        <w:pStyle w:val="ListParagraph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96259B">
        <w:rPr>
          <w:rFonts w:ascii="Arial" w:hAnsi="Arial" w:cs="Arial"/>
          <w:sz w:val="22"/>
          <w:szCs w:val="22"/>
        </w:rPr>
        <w:t xml:space="preserve">ALCA internal audit – completed </w:t>
      </w:r>
      <w:r>
        <w:rPr>
          <w:rFonts w:ascii="Arial" w:hAnsi="Arial" w:cs="Arial"/>
          <w:sz w:val="22"/>
          <w:szCs w:val="22"/>
        </w:rPr>
        <w:t xml:space="preserve">at a </w:t>
      </w:r>
      <w:r w:rsidRPr="0096259B">
        <w:rPr>
          <w:rFonts w:ascii="Arial" w:hAnsi="Arial" w:cs="Arial"/>
          <w:sz w:val="22"/>
          <w:szCs w:val="22"/>
        </w:rPr>
        <w:t xml:space="preserve">cost of audit to Cromhall </w:t>
      </w:r>
      <w:r>
        <w:rPr>
          <w:rFonts w:ascii="Arial" w:hAnsi="Arial" w:cs="Arial"/>
          <w:sz w:val="22"/>
          <w:szCs w:val="22"/>
        </w:rPr>
        <w:t xml:space="preserve">of </w:t>
      </w:r>
      <w:r w:rsidRPr="0096259B">
        <w:rPr>
          <w:rFonts w:ascii="Arial" w:hAnsi="Arial" w:cs="Arial"/>
          <w:sz w:val="22"/>
          <w:szCs w:val="22"/>
        </w:rPr>
        <w:t>3 hours</w:t>
      </w:r>
    </w:p>
    <w:p w14:paraId="3B3C80FC" w14:textId="2F173DF1" w:rsidR="0096259B" w:rsidRPr="003457A9" w:rsidRDefault="003457A9" w:rsidP="006D4ACB">
      <w:pPr>
        <w:pStyle w:val="ListParagraph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3457A9">
        <w:rPr>
          <w:rFonts w:ascii="Arial" w:hAnsi="Arial" w:cs="Arial"/>
          <w:sz w:val="22"/>
          <w:szCs w:val="22"/>
        </w:rPr>
        <w:t>Playground improvements.  Having approved a new Tipi carousel it is r</w:t>
      </w:r>
      <w:r w:rsidR="0096259B" w:rsidRPr="003457A9">
        <w:rPr>
          <w:rFonts w:ascii="Arial" w:hAnsi="Arial" w:cs="Arial"/>
          <w:sz w:val="22"/>
          <w:szCs w:val="22"/>
        </w:rPr>
        <w:t>ecommend</w:t>
      </w:r>
      <w:r w:rsidRPr="003457A9">
        <w:rPr>
          <w:rFonts w:ascii="Arial" w:hAnsi="Arial" w:cs="Arial"/>
          <w:sz w:val="22"/>
          <w:szCs w:val="22"/>
        </w:rPr>
        <w:t xml:space="preserve">ed that it includes a </w:t>
      </w:r>
      <w:r w:rsidR="0096259B" w:rsidRPr="003457A9">
        <w:rPr>
          <w:rFonts w:ascii="Arial" w:hAnsi="Arial" w:cs="Arial"/>
          <w:sz w:val="22"/>
          <w:szCs w:val="22"/>
        </w:rPr>
        <w:t xml:space="preserve">top brace for greater </w:t>
      </w:r>
      <w:r w:rsidRPr="003457A9">
        <w:rPr>
          <w:rFonts w:ascii="Arial" w:hAnsi="Arial" w:cs="Arial"/>
          <w:sz w:val="22"/>
          <w:szCs w:val="22"/>
        </w:rPr>
        <w:t>I</w:t>
      </w:r>
      <w:r w:rsidR="0096259B" w:rsidRPr="003457A9">
        <w:rPr>
          <w:rFonts w:ascii="Arial" w:hAnsi="Arial" w:cs="Arial"/>
          <w:sz w:val="22"/>
          <w:szCs w:val="22"/>
        </w:rPr>
        <w:t>nclusivity</w:t>
      </w:r>
      <w:r w:rsidRPr="003457A9">
        <w:rPr>
          <w:rFonts w:ascii="Arial" w:hAnsi="Arial" w:cs="Arial"/>
          <w:sz w:val="22"/>
          <w:szCs w:val="22"/>
        </w:rPr>
        <w:t xml:space="preserve">.  </w:t>
      </w:r>
    </w:p>
    <w:p w14:paraId="532E8140" w14:textId="07C7A79A" w:rsidR="0096259B" w:rsidRPr="0096259B" w:rsidRDefault="0096259B" w:rsidP="000A1815">
      <w:pPr>
        <w:pStyle w:val="ListParagraph"/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3457A9">
        <w:rPr>
          <w:rFonts w:ascii="Arial" w:hAnsi="Arial" w:cs="Arial"/>
          <w:b/>
          <w:bCs/>
          <w:sz w:val="22"/>
          <w:szCs w:val="22"/>
        </w:rPr>
        <w:t>Resolve</w:t>
      </w:r>
      <w:r w:rsidR="003457A9" w:rsidRPr="003457A9">
        <w:rPr>
          <w:rFonts w:ascii="Arial" w:hAnsi="Arial" w:cs="Arial"/>
          <w:b/>
          <w:bCs/>
          <w:sz w:val="22"/>
          <w:szCs w:val="22"/>
        </w:rPr>
        <w:t>d</w:t>
      </w:r>
      <w:r w:rsidRPr="003457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approve additional spending anticipated in the region of</w:t>
      </w:r>
      <w:r w:rsidRPr="0096259B">
        <w:rPr>
          <w:rFonts w:ascii="Arial" w:hAnsi="Arial" w:cs="Arial"/>
          <w:sz w:val="22"/>
          <w:szCs w:val="22"/>
        </w:rPr>
        <w:t xml:space="preserve"> £720</w:t>
      </w:r>
      <w:r>
        <w:rPr>
          <w:rFonts w:ascii="Arial" w:hAnsi="Arial" w:cs="Arial"/>
          <w:sz w:val="22"/>
          <w:szCs w:val="22"/>
        </w:rPr>
        <w:t>.</w:t>
      </w:r>
    </w:p>
    <w:p w14:paraId="711AC872" w14:textId="77777777" w:rsidR="003457A9" w:rsidRDefault="0096259B" w:rsidP="006D4ACB">
      <w:pPr>
        <w:pStyle w:val="ListParagraph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 f</w:t>
      </w:r>
      <w:r w:rsidRPr="0096259B">
        <w:rPr>
          <w:rFonts w:ascii="Arial" w:hAnsi="Arial" w:cs="Arial"/>
          <w:sz w:val="22"/>
          <w:szCs w:val="22"/>
        </w:rPr>
        <w:t xml:space="preserve">lower show </w:t>
      </w:r>
      <w:r>
        <w:rPr>
          <w:rFonts w:ascii="Arial" w:hAnsi="Arial" w:cs="Arial"/>
          <w:sz w:val="22"/>
          <w:szCs w:val="22"/>
        </w:rPr>
        <w:t>to use the school playing fields between</w:t>
      </w:r>
      <w:r w:rsidR="003457A9">
        <w:rPr>
          <w:rFonts w:ascii="Arial" w:hAnsi="Arial" w:cs="Arial"/>
          <w:sz w:val="22"/>
          <w:szCs w:val="22"/>
        </w:rPr>
        <w:t xml:space="preserve"> 2</w:t>
      </w:r>
      <w:r w:rsidR="003457A9" w:rsidRPr="003457A9">
        <w:rPr>
          <w:rFonts w:ascii="Arial" w:hAnsi="Arial" w:cs="Arial"/>
          <w:sz w:val="22"/>
          <w:szCs w:val="22"/>
          <w:vertAlign w:val="superscript"/>
        </w:rPr>
        <w:t>nd</w:t>
      </w:r>
      <w:r w:rsidR="003457A9">
        <w:rPr>
          <w:rFonts w:ascii="Arial" w:hAnsi="Arial" w:cs="Arial"/>
          <w:sz w:val="22"/>
          <w:szCs w:val="22"/>
        </w:rPr>
        <w:t xml:space="preserve"> and 5</w:t>
      </w:r>
      <w:r w:rsidR="003457A9" w:rsidRPr="003457A9">
        <w:rPr>
          <w:rFonts w:ascii="Arial" w:hAnsi="Arial" w:cs="Arial"/>
          <w:sz w:val="22"/>
          <w:szCs w:val="22"/>
          <w:vertAlign w:val="superscript"/>
        </w:rPr>
        <w:t>th</w:t>
      </w:r>
      <w:r w:rsidR="003457A9">
        <w:rPr>
          <w:rFonts w:ascii="Arial" w:hAnsi="Arial" w:cs="Arial"/>
          <w:sz w:val="22"/>
          <w:szCs w:val="22"/>
        </w:rPr>
        <w:t xml:space="preserve"> September 2022</w:t>
      </w:r>
    </w:p>
    <w:p w14:paraId="5C2E198A" w14:textId="4CB3CD24" w:rsidR="003457A9" w:rsidRPr="003457A9" w:rsidRDefault="003457A9" w:rsidP="000A1815">
      <w:pPr>
        <w:pStyle w:val="ListParagraph"/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3457A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approve hire.  Cllr Daniel holds key and will be the parish contact.</w:t>
      </w:r>
      <w:r w:rsidR="0096259B" w:rsidRPr="0096259B">
        <w:rPr>
          <w:rFonts w:ascii="Arial" w:hAnsi="Arial" w:cs="Arial"/>
          <w:sz w:val="22"/>
          <w:szCs w:val="22"/>
        </w:rPr>
        <w:t xml:space="preserve"> </w:t>
      </w:r>
    </w:p>
    <w:p w14:paraId="35EDF608" w14:textId="62787E1B" w:rsidR="0096259B" w:rsidRPr="0096259B" w:rsidRDefault="003457A9" w:rsidP="006D4ACB">
      <w:pPr>
        <w:pStyle w:val="ListParagraph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form for external auditor updated to show new c</w:t>
      </w:r>
      <w:r w:rsidR="0096259B" w:rsidRPr="0096259B">
        <w:rPr>
          <w:rFonts w:ascii="Arial" w:hAnsi="Arial" w:cs="Arial"/>
          <w:sz w:val="22"/>
          <w:szCs w:val="22"/>
        </w:rPr>
        <w:t xml:space="preserve">hair </w:t>
      </w:r>
      <w:r>
        <w:rPr>
          <w:rFonts w:ascii="Arial" w:hAnsi="Arial" w:cs="Arial"/>
          <w:sz w:val="22"/>
          <w:szCs w:val="22"/>
        </w:rPr>
        <w:t xml:space="preserve">of council </w:t>
      </w:r>
      <w:r w:rsidR="0096259B" w:rsidRPr="0096259B">
        <w:rPr>
          <w:rFonts w:ascii="Arial" w:hAnsi="Arial" w:cs="Arial"/>
          <w:sz w:val="22"/>
          <w:szCs w:val="22"/>
        </w:rPr>
        <w:t>details</w:t>
      </w:r>
      <w:r>
        <w:rPr>
          <w:rFonts w:ascii="Arial" w:hAnsi="Arial" w:cs="Arial"/>
          <w:sz w:val="22"/>
          <w:szCs w:val="22"/>
        </w:rPr>
        <w:t>.</w:t>
      </w:r>
    </w:p>
    <w:p w14:paraId="58079747" w14:textId="597C630C" w:rsidR="003457A9" w:rsidRDefault="0096259B" w:rsidP="006D4ACB">
      <w:pPr>
        <w:pStyle w:val="ListParagraph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96259B">
        <w:rPr>
          <w:rFonts w:ascii="Arial" w:hAnsi="Arial" w:cs="Arial"/>
          <w:sz w:val="22"/>
          <w:szCs w:val="22"/>
        </w:rPr>
        <w:t xml:space="preserve">Insurance </w:t>
      </w:r>
      <w:r w:rsidR="003457A9">
        <w:rPr>
          <w:rFonts w:ascii="Arial" w:hAnsi="Arial" w:cs="Arial"/>
          <w:sz w:val="22"/>
          <w:szCs w:val="22"/>
        </w:rPr>
        <w:t xml:space="preserve">is </w:t>
      </w:r>
      <w:r w:rsidRPr="0096259B">
        <w:rPr>
          <w:rFonts w:ascii="Arial" w:hAnsi="Arial" w:cs="Arial"/>
          <w:sz w:val="22"/>
          <w:szCs w:val="22"/>
        </w:rPr>
        <w:t xml:space="preserve">due </w:t>
      </w:r>
      <w:r w:rsidR="003457A9">
        <w:rPr>
          <w:rFonts w:ascii="Arial" w:hAnsi="Arial" w:cs="Arial"/>
          <w:sz w:val="22"/>
          <w:szCs w:val="22"/>
        </w:rPr>
        <w:t>on 1</w:t>
      </w:r>
      <w:r w:rsidR="003457A9" w:rsidRPr="003457A9">
        <w:rPr>
          <w:rFonts w:ascii="Arial" w:hAnsi="Arial" w:cs="Arial"/>
          <w:sz w:val="22"/>
          <w:szCs w:val="22"/>
          <w:vertAlign w:val="superscript"/>
        </w:rPr>
        <w:t>st</w:t>
      </w:r>
      <w:r w:rsidR="003457A9">
        <w:rPr>
          <w:rFonts w:ascii="Arial" w:hAnsi="Arial" w:cs="Arial"/>
          <w:sz w:val="22"/>
          <w:szCs w:val="22"/>
        </w:rPr>
        <w:t xml:space="preserve"> June but although the clerk is in correspondence with the insurers, to date no renewal </w:t>
      </w:r>
      <w:r w:rsidRPr="0096259B">
        <w:rPr>
          <w:rFonts w:ascii="Arial" w:hAnsi="Arial" w:cs="Arial"/>
          <w:sz w:val="22"/>
          <w:szCs w:val="22"/>
        </w:rPr>
        <w:t xml:space="preserve">paperwork </w:t>
      </w:r>
      <w:r w:rsidR="003457A9">
        <w:rPr>
          <w:rFonts w:ascii="Arial" w:hAnsi="Arial" w:cs="Arial"/>
          <w:sz w:val="22"/>
          <w:szCs w:val="22"/>
        </w:rPr>
        <w:t>has been received.</w:t>
      </w:r>
    </w:p>
    <w:p w14:paraId="05046967" w14:textId="6D998282" w:rsidR="0096259B" w:rsidRPr="0096259B" w:rsidRDefault="003457A9" w:rsidP="000A1815">
      <w:pPr>
        <w:pStyle w:val="ListParagraph"/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3457A9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to authorise clerk to arrange payment once paperwork received.</w:t>
      </w:r>
      <w:r w:rsidR="0096259B" w:rsidRPr="0096259B">
        <w:rPr>
          <w:rFonts w:ascii="Arial" w:hAnsi="Arial" w:cs="Arial"/>
          <w:sz w:val="22"/>
          <w:szCs w:val="22"/>
        </w:rPr>
        <w:t xml:space="preserve">  </w:t>
      </w:r>
    </w:p>
    <w:p w14:paraId="075E617C" w14:textId="77777777" w:rsidR="00640FD8" w:rsidRPr="00A673F0" w:rsidRDefault="00640FD8" w:rsidP="000A1815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4ACE9110" w14:textId="27883BB2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11b To receive any other reports including playgrounds and defibrillator.</w:t>
      </w:r>
    </w:p>
    <w:p w14:paraId="719FE36F" w14:textId="40BDF4B9" w:rsidR="00640FD8" w:rsidRPr="00202CAB" w:rsidRDefault="00202CAB" w:rsidP="006D4ACB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02CAB">
        <w:rPr>
          <w:rFonts w:ascii="Arial" w:hAnsi="Arial" w:cs="Arial"/>
          <w:color w:val="000000" w:themeColor="text1"/>
          <w:sz w:val="22"/>
          <w:szCs w:val="22"/>
        </w:rPr>
        <w:t xml:space="preserve">Playgrounds – no issues beyond identified repairs </w:t>
      </w:r>
      <w:r w:rsidRPr="0005399C">
        <w:rPr>
          <w:rFonts w:ascii="Arial" w:hAnsi="Arial" w:cs="Arial"/>
          <w:b/>
          <w:bCs/>
          <w:color w:val="000000" w:themeColor="text1"/>
          <w:sz w:val="22"/>
          <w:szCs w:val="22"/>
        </w:rPr>
        <w:t>noted.</w:t>
      </w:r>
    </w:p>
    <w:p w14:paraId="526236BF" w14:textId="1D9DDED5" w:rsidR="00202CAB" w:rsidRPr="00202CAB" w:rsidRDefault="00202CAB" w:rsidP="006D4ACB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New Deal report </w:t>
      </w:r>
      <w:r w:rsidRPr="0005399C">
        <w:rPr>
          <w:rFonts w:ascii="Arial" w:hAnsi="Arial" w:cs="Arial"/>
          <w:b/>
          <w:bCs/>
          <w:color w:val="000000" w:themeColor="text1"/>
          <w:sz w:val="22"/>
          <w:szCs w:val="22"/>
        </w:rPr>
        <w:t>noted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concerns over </w:t>
      </w:r>
      <w:r w:rsidR="0005399C">
        <w:rPr>
          <w:rFonts w:ascii="Arial" w:hAnsi="Arial" w:cs="Arial"/>
          <w:color w:val="000000" w:themeColor="text1"/>
          <w:sz w:val="22"/>
          <w:szCs w:val="22"/>
        </w:rPr>
        <w:t xml:space="preserve">the presentation and </w:t>
      </w:r>
      <w:r>
        <w:rPr>
          <w:rFonts w:ascii="Arial" w:hAnsi="Arial" w:cs="Arial"/>
          <w:color w:val="000000" w:themeColor="text1"/>
          <w:sz w:val="22"/>
          <w:szCs w:val="22"/>
        </w:rPr>
        <w:t>poorly thought</w:t>
      </w:r>
      <w:r w:rsidR="0005399C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out ideas.</w:t>
      </w:r>
    </w:p>
    <w:p w14:paraId="4001F8B4" w14:textId="3002BA99" w:rsidR="00202CAB" w:rsidRPr="00202CAB" w:rsidRDefault="00202CAB" w:rsidP="006D4ACB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Defibrillator reports</w:t>
      </w:r>
      <w:r w:rsidRPr="000539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noted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Cllr Daly to cover checks when Cllr White is absent.</w:t>
      </w:r>
    </w:p>
    <w:p w14:paraId="73BD3C92" w14:textId="7B848267" w:rsidR="00202CAB" w:rsidRPr="00202CAB" w:rsidRDefault="00202CAB" w:rsidP="006D4ACB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Speed watch group report </w:t>
      </w:r>
      <w:r w:rsidRPr="0005399C">
        <w:rPr>
          <w:rFonts w:ascii="Arial" w:hAnsi="Arial" w:cs="Arial"/>
          <w:b/>
          <w:bCs/>
          <w:color w:val="000000" w:themeColor="text1"/>
          <w:sz w:val="22"/>
          <w:szCs w:val="22"/>
        </w:rPr>
        <w:t>noted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8BAF9E" w14:textId="77777777" w:rsidR="00202CAB" w:rsidRPr="00202CAB" w:rsidRDefault="00202CAB" w:rsidP="0005399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DE50440" w14:textId="37C82B0B" w:rsidR="00640FD8" w:rsidRPr="00A673F0" w:rsidRDefault="00A673F0" w:rsidP="000A1815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05/2022</w:t>
      </w:r>
      <w:r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640FD8" w:rsidRPr="00A673F0">
        <w:rPr>
          <w:rFonts w:ascii="Arial" w:hAnsi="Arial" w:cs="Arial"/>
          <w:b/>
          <w:bCs/>
          <w:color w:val="000000" w:themeColor="text1"/>
          <w:sz w:val="22"/>
          <w:szCs w:val="22"/>
        </w:rPr>
        <w:t>11c Finance reports</w:t>
      </w:r>
    </w:p>
    <w:p w14:paraId="75E0C684" w14:textId="7C9CA620" w:rsidR="00640FD8" w:rsidRDefault="00A673F0" w:rsidP="000A1815">
      <w:pPr>
        <w:pStyle w:val="Heading4"/>
        <w:spacing w:before="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05/2022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640FD8" w:rsidRPr="002958F7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11ci) To receive and approve payments for May 2022 </w:t>
      </w:r>
    </w:p>
    <w:p w14:paraId="209E10D7" w14:textId="77777777" w:rsidR="00752A24" w:rsidRPr="00752A24" w:rsidRDefault="00752A24" w:rsidP="000A1815">
      <w:pPr>
        <w:pStyle w:val="Textbody"/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55"/>
        <w:gridCol w:w="907"/>
        <w:gridCol w:w="1525"/>
        <w:gridCol w:w="878"/>
        <w:gridCol w:w="972"/>
        <w:gridCol w:w="907"/>
        <w:gridCol w:w="695"/>
        <w:gridCol w:w="878"/>
        <w:gridCol w:w="992"/>
        <w:gridCol w:w="851"/>
      </w:tblGrid>
      <w:tr w:rsidR="00202CAB" w:rsidRPr="00202CAB" w14:paraId="3B749B71" w14:textId="77777777" w:rsidTr="00073A88">
        <w:trPr>
          <w:trHeight w:val="552"/>
        </w:trPr>
        <w:tc>
          <w:tcPr>
            <w:tcW w:w="1640" w:type="dxa"/>
            <w:hideMark/>
          </w:tcPr>
          <w:p w14:paraId="702231CE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07" w:type="dxa"/>
            <w:hideMark/>
          </w:tcPr>
          <w:p w14:paraId="6ADD996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Invoice no</w:t>
            </w:r>
          </w:p>
        </w:tc>
        <w:tc>
          <w:tcPr>
            <w:tcW w:w="1843" w:type="dxa"/>
            <w:hideMark/>
          </w:tcPr>
          <w:p w14:paraId="52520DA8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54" w:type="dxa"/>
            <w:hideMark/>
          </w:tcPr>
          <w:p w14:paraId="30E2C3C5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1044" w:type="dxa"/>
            <w:hideMark/>
          </w:tcPr>
          <w:p w14:paraId="067D18F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949" w:type="dxa"/>
            <w:hideMark/>
          </w:tcPr>
          <w:p w14:paraId="08335848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702" w:type="dxa"/>
            <w:hideMark/>
          </w:tcPr>
          <w:p w14:paraId="34CE7D80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878" w:type="dxa"/>
            <w:hideMark/>
          </w:tcPr>
          <w:p w14:paraId="70B16BF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hideMark/>
          </w:tcPr>
          <w:p w14:paraId="6186F19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cheque no</w:t>
            </w:r>
          </w:p>
        </w:tc>
        <w:tc>
          <w:tcPr>
            <w:tcW w:w="851" w:type="dxa"/>
            <w:noWrap/>
            <w:hideMark/>
          </w:tcPr>
          <w:p w14:paraId="10EEFD35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en-GB"/>
              </w:rPr>
              <w:t>Power</w:t>
            </w:r>
          </w:p>
        </w:tc>
      </w:tr>
      <w:tr w:rsidR="00202CAB" w:rsidRPr="00202CAB" w14:paraId="5B8EE1BF" w14:textId="77777777" w:rsidTr="00073A88">
        <w:trPr>
          <w:trHeight w:val="288"/>
        </w:trPr>
        <w:tc>
          <w:tcPr>
            <w:tcW w:w="1640" w:type="dxa"/>
            <w:hideMark/>
          </w:tcPr>
          <w:p w14:paraId="037C18F1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7" w:type="dxa"/>
            <w:hideMark/>
          </w:tcPr>
          <w:p w14:paraId="4AD595B0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7EDC6D5B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hideMark/>
          </w:tcPr>
          <w:p w14:paraId="695C35E4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4" w:type="dxa"/>
            <w:hideMark/>
          </w:tcPr>
          <w:p w14:paraId="118C5328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9" w:type="dxa"/>
            <w:hideMark/>
          </w:tcPr>
          <w:p w14:paraId="4F5EEB83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2" w:type="dxa"/>
            <w:hideMark/>
          </w:tcPr>
          <w:p w14:paraId="077DF375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dxa"/>
            <w:hideMark/>
          </w:tcPr>
          <w:p w14:paraId="05F1947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hideMark/>
          </w:tcPr>
          <w:p w14:paraId="1FD86ABA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hideMark/>
          </w:tcPr>
          <w:p w14:paraId="4C831379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  <w:t> </w:t>
            </w:r>
          </w:p>
        </w:tc>
      </w:tr>
      <w:tr w:rsidR="00202CAB" w:rsidRPr="00202CAB" w14:paraId="3BCA7649" w14:textId="77777777" w:rsidTr="00073A88">
        <w:trPr>
          <w:trHeight w:val="552"/>
        </w:trPr>
        <w:tc>
          <w:tcPr>
            <w:tcW w:w="1640" w:type="dxa"/>
            <w:hideMark/>
          </w:tcPr>
          <w:p w14:paraId="13773F98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Daphne Dunning</w:t>
            </w:r>
          </w:p>
        </w:tc>
        <w:tc>
          <w:tcPr>
            <w:tcW w:w="907" w:type="dxa"/>
            <w:hideMark/>
          </w:tcPr>
          <w:p w14:paraId="60CF7093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111EA6C0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Salary May 22 + 3hrs audit</w:t>
            </w:r>
          </w:p>
        </w:tc>
        <w:tc>
          <w:tcPr>
            <w:tcW w:w="254" w:type="dxa"/>
            <w:hideMark/>
          </w:tcPr>
          <w:p w14:paraId="5FEFC414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£434.89</w:t>
            </w:r>
          </w:p>
        </w:tc>
        <w:tc>
          <w:tcPr>
            <w:tcW w:w="1044" w:type="dxa"/>
            <w:hideMark/>
          </w:tcPr>
          <w:p w14:paraId="0C42132D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£36.00</w:t>
            </w:r>
          </w:p>
        </w:tc>
        <w:tc>
          <w:tcPr>
            <w:tcW w:w="949" w:type="dxa"/>
            <w:hideMark/>
          </w:tcPr>
          <w:p w14:paraId="5DE66C0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£6.75</w:t>
            </w:r>
          </w:p>
        </w:tc>
        <w:tc>
          <w:tcPr>
            <w:tcW w:w="702" w:type="dxa"/>
            <w:hideMark/>
          </w:tcPr>
          <w:p w14:paraId="6BCA4737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878" w:type="dxa"/>
            <w:hideMark/>
          </w:tcPr>
          <w:p w14:paraId="4A1AF58D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£477.64</w:t>
            </w:r>
          </w:p>
        </w:tc>
        <w:tc>
          <w:tcPr>
            <w:tcW w:w="992" w:type="dxa"/>
            <w:noWrap/>
            <w:hideMark/>
          </w:tcPr>
          <w:p w14:paraId="074B03B5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1676</w:t>
            </w:r>
          </w:p>
        </w:tc>
        <w:tc>
          <w:tcPr>
            <w:tcW w:w="851" w:type="dxa"/>
            <w:hideMark/>
          </w:tcPr>
          <w:p w14:paraId="63D9F64B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  <w:t>LGA 1972 s112(2)</w:t>
            </w:r>
          </w:p>
        </w:tc>
      </w:tr>
      <w:tr w:rsidR="00202CAB" w:rsidRPr="00202CAB" w14:paraId="6C88807F" w14:textId="77777777" w:rsidTr="00073A88">
        <w:trPr>
          <w:trHeight w:val="408"/>
        </w:trPr>
        <w:tc>
          <w:tcPr>
            <w:tcW w:w="1640" w:type="dxa"/>
            <w:hideMark/>
          </w:tcPr>
          <w:p w14:paraId="61289C98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907" w:type="dxa"/>
            <w:hideMark/>
          </w:tcPr>
          <w:p w14:paraId="6E0C5765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6A81B84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Tax May 22</w:t>
            </w:r>
          </w:p>
        </w:tc>
        <w:tc>
          <w:tcPr>
            <w:tcW w:w="254" w:type="dxa"/>
            <w:hideMark/>
          </w:tcPr>
          <w:p w14:paraId="0D87359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£108.60</w:t>
            </w:r>
          </w:p>
        </w:tc>
        <w:tc>
          <w:tcPr>
            <w:tcW w:w="1044" w:type="dxa"/>
            <w:hideMark/>
          </w:tcPr>
          <w:p w14:paraId="171EB0E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49" w:type="dxa"/>
            <w:hideMark/>
          </w:tcPr>
          <w:p w14:paraId="0F7459DE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02" w:type="dxa"/>
            <w:hideMark/>
          </w:tcPr>
          <w:p w14:paraId="7DA860FA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878" w:type="dxa"/>
            <w:hideMark/>
          </w:tcPr>
          <w:p w14:paraId="3F9D5407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£108.60</w:t>
            </w:r>
          </w:p>
        </w:tc>
        <w:tc>
          <w:tcPr>
            <w:tcW w:w="992" w:type="dxa"/>
            <w:noWrap/>
            <w:hideMark/>
          </w:tcPr>
          <w:p w14:paraId="11AD581A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1677</w:t>
            </w:r>
          </w:p>
        </w:tc>
        <w:tc>
          <w:tcPr>
            <w:tcW w:w="851" w:type="dxa"/>
            <w:hideMark/>
          </w:tcPr>
          <w:p w14:paraId="4219A2D4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  <w:t>LGA 1972 s112(2)</w:t>
            </w:r>
          </w:p>
        </w:tc>
      </w:tr>
      <w:tr w:rsidR="00202CAB" w:rsidRPr="00202CAB" w14:paraId="19C562C6" w14:textId="77777777" w:rsidTr="00073A88">
        <w:trPr>
          <w:trHeight w:val="552"/>
        </w:trPr>
        <w:tc>
          <w:tcPr>
            <w:tcW w:w="1640" w:type="dxa"/>
            <w:hideMark/>
          </w:tcPr>
          <w:p w14:paraId="0A370A8E" w14:textId="77777777" w:rsidR="00752A24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 xml:space="preserve">Cromhall </w:t>
            </w:r>
          </w:p>
          <w:p w14:paraId="4BB66E0A" w14:textId="391232E3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parish hall &amp; Recreation Trust</w:t>
            </w:r>
          </w:p>
        </w:tc>
        <w:tc>
          <w:tcPr>
            <w:tcW w:w="907" w:type="dxa"/>
            <w:hideMark/>
          </w:tcPr>
          <w:p w14:paraId="30A850AC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63A7E5D9" w14:textId="77777777" w:rsidR="00752A24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 xml:space="preserve">Hall hire for </w:t>
            </w:r>
          </w:p>
          <w:p w14:paraId="487BBCFD" w14:textId="77777777" w:rsidR="00752A24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 xml:space="preserve">Jubilee </w:t>
            </w:r>
          </w:p>
          <w:p w14:paraId="442BA48F" w14:textId="3B29AA6C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exhibition</w:t>
            </w:r>
          </w:p>
        </w:tc>
        <w:tc>
          <w:tcPr>
            <w:tcW w:w="254" w:type="dxa"/>
            <w:hideMark/>
          </w:tcPr>
          <w:p w14:paraId="5954E62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1044" w:type="dxa"/>
            <w:hideMark/>
          </w:tcPr>
          <w:p w14:paraId="290D543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49" w:type="dxa"/>
            <w:hideMark/>
          </w:tcPr>
          <w:p w14:paraId="7F645562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02" w:type="dxa"/>
            <w:hideMark/>
          </w:tcPr>
          <w:p w14:paraId="472C9287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878" w:type="dxa"/>
            <w:hideMark/>
          </w:tcPr>
          <w:p w14:paraId="13FE1DB0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£100.00</w:t>
            </w:r>
          </w:p>
        </w:tc>
        <w:tc>
          <w:tcPr>
            <w:tcW w:w="992" w:type="dxa"/>
            <w:noWrap/>
            <w:hideMark/>
          </w:tcPr>
          <w:p w14:paraId="16C597D8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1678</w:t>
            </w:r>
          </w:p>
        </w:tc>
        <w:tc>
          <w:tcPr>
            <w:tcW w:w="851" w:type="dxa"/>
            <w:hideMark/>
          </w:tcPr>
          <w:p w14:paraId="355F0812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  <w:t>LGG 1972 s111</w:t>
            </w:r>
          </w:p>
        </w:tc>
      </w:tr>
      <w:tr w:rsidR="00202CAB" w:rsidRPr="00202CAB" w14:paraId="68B1118C" w14:textId="77777777" w:rsidTr="00073A88">
        <w:trPr>
          <w:trHeight w:val="408"/>
        </w:trPr>
        <w:tc>
          <w:tcPr>
            <w:tcW w:w="1640" w:type="dxa"/>
            <w:hideMark/>
          </w:tcPr>
          <w:p w14:paraId="446AFD4D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SLCC</w:t>
            </w:r>
          </w:p>
        </w:tc>
        <w:tc>
          <w:tcPr>
            <w:tcW w:w="907" w:type="dxa"/>
            <w:noWrap/>
            <w:hideMark/>
          </w:tcPr>
          <w:p w14:paraId="578455BA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0AD9A9D9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254" w:type="dxa"/>
            <w:hideMark/>
          </w:tcPr>
          <w:p w14:paraId="5B55A52D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£98.28</w:t>
            </w:r>
          </w:p>
        </w:tc>
        <w:tc>
          <w:tcPr>
            <w:tcW w:w="1044" w:type="dxa"/>
            <w:hideMark/>
          </w:tcPr>
          <w:p w14:paraId="7FAE83CA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949" w:type="dxa"/>
            <w:hideMark/>
          </w:tcPr>
          <w:p w14:paraId="6502D16B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702" w:type="dxa"/>
            <w:hideMark/>
          </w:tcPr>
          <w:p w14:paraId="3828EB9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878" w:type="dxa"/>
            <w:hideMark/>
          </w:tcPr>
          <w:p w14:paraId="14E29AAF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20"/>
                <w:szCs w:val="20"/>
                <w:lang w:eastAsia="en-GB"/>
              </w:rPr>
              <w:t>£98.28</w:t>
            </w:r>
          </w:p>
        </w:tc>
        <w:tc>
          <w:tcPr>
            <w:tcW w:w="992" w:type="dxa"/>
            <w:noWrap/>
            <w:hideMark/>
          </w:tcPr>
          <w:p w14:paraId="5454E019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851" w:type="dxa"/>
            <w:hideMark/>
          </w:tcPr>
          <w:p w14:paraId="57260595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</w:pPr>
            <w:r w:rsidRPr="00202CAB">
              <w:rPr>
                <w:rFonts w:eastAsia="Times New Roman" w:cs="Calibri"/>
                <w:kern w:val="0"/>
                <w:sz w:val="16"/>
                <w:szCs w:val="16"/>
                <w:lang w:eastAsia="en-GB"/>
              </w:rPr>
              <w:t>LGA 1972 s143</w:t>
            </w:r>
          </w:p>
        </w:tc>
      </w:tr>
      <w:tr w:rsidR="00202CAB" w:rsidRPr="00202CAB" w14:paraId="20A58C39" w14:textId="77777777" w:rsidTr="00073A88">
        <w:trPr>
          <w:trHeight w:val="288"/>
        </w:trPr>
        <w:tc>
          <w:tcPr>
            <w:tcW w:w="1640" w:type="dxa"/>
            <w:hideMark/>
          </w:tcPr>
          <w:p w14:paraId="4302417E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07" w:type="dxa"/>
            <w:hideMark/>
          </w:tcPr>
          <w:p w14:paraId="48974DAC" w14:textId="77777777" w:rsidR="00202CAB" w:rsidRPr="00202CAB" w:rsidRDefault="00202CAB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hideMark/>
          </w:tcPr>
          <w:p w14:paraId="6F8BA396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4" w:type="dxa"/>
            <w:hideMark/>
          </w:tcPr>
          <w:p w14:paraId="5B0FA51B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£741.77</w:t>
            </w:r>
          </w:p>
        </w:tc>
        <w:tc>
          <w:tcPr>
            <w:tcW w:w="1044" w:type="dxa"/>
            <w:hideMark/>
          </w:tcPr>
          <w:p w14:paraId="023DE124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£36.00</w:t>
            </w:r>
          </w:p>
        </w:tc>
        <w:tc>
          <w:tcPr>
            <w:tcW w:w="949" w:type="dxa"/>
            <w:hideMark/>
          </w:tcPr>
          <w:p w14:paraId="1AF2DDE0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£6.75</w:t>
            </w:r>
          </w:p>
        </w:tc>
        <w:tc>
          <w:tcPr>
            <w:tcW w:w="702" w:type="dxa"/>
            <w:hideMark/>
          </w:tcPr>
          <w:p w14:paraId="72368BE7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878" w:type="dxa"/>
            <w:hideMark/>
          </w:tcPr>
          <w:p w14:paraId="31A2103C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£784.52</w:t>
            </w:r>
          </w:p>
        </w:tc>
        <w:tc>
          <w:tcPr>
            <w:tcW w:w="992" w:type="dxa"/>
            <w:hideMark/>
          </w:tcPr>
          <w:p w14:paraId="31559641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  <w:r w:rsidRPr="00202CAB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  <w:t>£784.52</w:t>
            </w:r>
          </w:p>
        </w:tc>
        <w:tc>
          <w:tcPr>
            <w:tcW w:w="851" w:type="dxa"/>
            <w:noWrap/>
            <w:hideMark/>
          </w:tcPr>
          <w:p w14:paraId="3B7207E4" w14:textId="77777777" w:rsidR="00202CAB" w:rsidRPr="00202CAB" w:rsidRDefault="00202CAB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</w:tbl>
    <w:p w14:paraId="0B5C14D7" w14:textId="1D9769AA" w:rsidR="00202CAB" w:rsidRDefault="00752A24" w:rsidP="000A1815">
      <w:pPr>
        <w:spacing w:after="0" w:line="257" w:lineRule="auto"/>
        <w:rPr>
          <w:rFonts w:ascii="Arial" w:hAnsi="Arial" w:cs="Arial"/>
        </w:rPr>
      </w:pPr>
      <w:r w:rsidRPr="0005399C">
        <w:rPr>
          <w:rFonts w:ascii="Arial" w:hAnsi="Arial" w:cs="Arial"/>
          <w:b/>
          <w:bCs/>
        </w:rPr>
        <w:t>Resolved</w:t>
      </w:r>
      <w:r w:rsidRPr="00752A24">
        <w:rPr>
          <w:rFonts w:ascii="Arial" w:hAnsi="Arial" w:cs="Arial"/>
        </w:rPr>
        <w:t xml:space="preserve"> to approve</w:t>
      </w:r>
      <w:r w:rsidR="0005399C">
        <w:rPr>
          <w:rFonts w:ascii="Arial" w:hAnsi="Arial" w:cs="Arial"/>
        </w:rPr>
        <w:t xml:space="preserve"> payments</w:t>
      </w:r>
      <w:r>
        <w:rPr>
          <w:rFonts w:ascii="Arial" w:hAnsi="Arial" w:cs="Arial"/>
        </w:rPr>
        <w:t>.</w:t>
      </w:r>
      <w:r w:rsidRPr="00752A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</w:t>
      </w:r>
      <w:r w:rsidRPr="00752A24">
        <w:rPr>
          <w:rFonts w:ascii="Arial" w:hAnsi="Arial" w:cs="Arial"/>
        </w:rPr>
        <w:t>heques signed by Cllrs Line and White.</w:t>
      </w:r>
    </w:p>
    <w:p w14:paraId="64F09941" w14:textId="5BF43425" w:rsidR="00E06A01" w:rsidRDefault="00E06A01" w:rsidP="000A1815">
      <w:pPr>
        <w:spacing w:after="0" w:line="257" w:lineRule="auto"/>
        <w:rPr>
          <w:rFonts w:ascii="Arial" w:hAnsi="Arial" w:cs="Arial"/>
        </w:rPr>
      </w:pPr>
    </w:p>
    <w:p w14:paraId="428167C7" w14:textId="5900CF85" w:rsidR="00E06A01" w:rsidRDefault="00E06A01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>Cllr Daly and Ward Cllr O’Neil left the meeting at 8.25pm</w:t>
      </w:r>
    </w:p>
    <w:p w14:paraId="0F260DBE" w14:textId="77777777" w:rsidR="00E06A01" w:rsidRPr="00752A24" w:rsidRDefault="00E06A01" w:rsidP="000A1815">
      <w:pPr>
        <w:spacing w:after="0" w:line="257" w:lineRule="auto"/>
        <w:rPr>
          <w:rFonts w:ascii="Arial" w:hAnsi="Arial" w:cs="Arial"/>
        </w:rPr>
      </w:pPr>
    </w:p>
    <w:p w14:paraId="4B2CA9CB" w14:textId="0E6D75DD" w:rsidR="00640FD8" w:rsidRDefault="00A673F0" w:rsidP="000A1815">
      <w:pPr>
        <w:pStyle w:val="Heading4"/>
        <w:spacing w:before="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05/2022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640FD8" w:rsidRPr="002958F7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11cii) To approve bank reconciliation.</w:t>
      </w:r>
    </w:p>
    <w:p w14:paraId="54A6C3DF" w14:textId="7B07E8DF" w:rsidR="00752A24" w:rsidRDefault="00752A24" w:rsidP="000A1815">
      <w:pPr>
        <w:pStyle w:val="Caption"/>
        <w:keepNext/>
        <w:spacing w:after="0"/>
      </w:pPr>
      <w:r>
        <w:t xml:space="preserve">Table </w:t>
      </w:r>
      <w:r w:rsidR="00B96350">
        <w:fldChar w:fldCharType="begin"/>
      </w:r>
      <w:r w:rsidR="00B96350">
        <w:instrText xml:space="preserve"> SEQ Table \* ARABIC </w:instrText>
      </w:r>
      <w:r w:rsidR="00B96350">
        <w:fldChar w:fldCharType="separate"/>
      </w:r>
      <w:r w:rsidR="00823514">
        <w:rPr>
          <w:noProof/>
        </w:rPr>
        <w:t>1</w:t>
      </w:r>
      <w:r w:rsidR="00B96350">
        <w:rPr>
          <w:noProof/>
        </w:rPr>
        <w:fldChar w:fldCharType="end"/>
      </w:r>
      <w:r>
        <w:t xml:space="preserve"> April 2022 reconciliation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08"/>
        <w:gridCol w:w="1695"/>
        <w:gridCol w:w="1704"/>
        <w:gridCol w:w="1383"/>
        <w:gridCol w:w="1219"/>
        <w:gridCol w:w="1219"/>
      </w:tblGrid>
      <w:tr w:rsidR="00752A24" w:rsidRPr="00752A24" w14:paraId="29DABF7B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36A7CA62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b/>
                <w:bCs/>
                <w:color w:val="000000"/>
                <w:kern w:val="0"/>
                <w:lang w:eastAsia="en-GB"/>
              </w:rPr>
              <w:t xml:space="preserve">Bank reconciliation </w:t>
            </w:r>
          </w:p>
        </w:tc>
        <w:tc>
          <w:tcPr>
            <w:tcW w:w="1695" w:type="dxa"/>
            <w:noWrap/>
            <w:hideMark/>
          </w:tcPr>
          <w:p w14:paraId="5E0BF375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0B87B1E3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In</w:t>
            </w:r>
          </w:p>
        </w:tc>
        <w:tc>
          <w:tcPr>
            <w:tcW w:w="1383" w:type="dxa"/>
            <w:noWrap/>
            <w:hideMark/>
          </w:tcPr>
          <w:p w14:paraId="6FC017E5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Out</w:t>
            </w:r>
          </w:p>
        </w:tc>
        <w:tc>
          <w:tcPr>
            <w:tcW w:w="1219" w:type="dxa"/>
            <w:noWrap/>
            <w:hideMark/>
          </w:tcPr>
          <w:p w14:paraId="3761A281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Total</w:t>
            </w:r>
          </w:p>
        </w:tc>
        <w:tc>
          <w:tcPr>
            <w:tcW w:w="1219" w:type="dxa"/>
            <w:noWrap/>
            <w:hideMark/>
          </w:tcPr>
          <w:p w14:paraId="37A40183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Balance</w:t>
            </w:r>
          </w:p>
        </w:tc>
      </w:tr>
      <w:tr w:rsidR="00752A24" w:rsidRPr="00752A24" w14:paraId="0696413E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47F090B3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Balance in bank at 01/04/22</w:t>
            </w:r>
          </w:p>
        </w:tc>
        <w:tc>
          <w:tcPr>
            <w:tcW w:w="1695" w:type="dxa"/>
            <w:noWrap/>
            <w:hideMark/>
          </w:tcPr>
          <w:p w14:paraId="72EBF3A6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60EF123A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4E9B1CB4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2FA8F2DE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F7A0171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£40,770.79</w:t>
            </w:r>
          </w:p>
        </w:tc>
      </w:tr>
      <w:tr w:rsidR="00752A24" w:rsidRPr="00752A24" w14:paraId="354F11EA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4D519E4C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4F329AFB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expenditure this month</w:t>
            </w:r>
          </w:p>
        </w:tc>
        <w:tc>
          <w:tcPr>
            <w:tcW w:w="1704" w:type="dxa"/>
            <w:noWrap/>
            <w:hideMark/>
          </w:tcPr>
          <w:p w14:paraId="63707310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</w:p>
        </w:tc>
        <w:tc>
          <w:tcPr>
            <w:tcW w:w="1383" w:type="dxa"/>
            <w:noWrap/>
            <w:hideMark/>
          </w:tcPr>
          <w:p w14:paraId="6BFB0B85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£0.00</w:t>
            </w:r>
          </w:p>
        </w:tc>
        <w:tc>
          <w:tcPr>
            <w:tcW w:w="1219" w:type="dxa"/>
            <w:noWrap/>
            <w:hideMark/>
          </w:tcPr>
          <w:p w14:paraId="18F5DDF0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kern w:val="0"/>
                <w:lang w:eastAsia="en-GB"/>
              </w:rPr>
              <w:t>£0.00</w:t>
            </w:r>
          </w:p>
        </w:tc>
        <w:tc>
          <w:tcPr>
            <w:tcW w:w="1219" w:type="dxa"/>
            <w:noWrap/>
            <w:hideMark/>
          </w:tcPr>
          <w:p w14:paraId="2B4FF3F7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400AC3A0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356F06EA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7F690EBA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 xml:space="preserve">prev  month expenditure </w:t>
            </w:r>
          </w:p>
        </w:tc>
        <w:tc>
          <w:tcPr>
            <w:tcW w:w="1704" w:type="dxa"/>
            <w:noWrap/>
            <w:hideMark/>
          </w:tcPr>
          <w:p w14:paraId="7C66FFF6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</w:p>
        </w:tc>
        <w:tc>
          <w:tcPr>
            <w:tcW w:w="1383" w:type="dxa"/>
            <w:noWrap/>
            <w:hideMark/>
          </w:tcPr>
          <w:p w14:paraId="16766D17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£1,110.40</w:t>
            </w:r>
          </w:p>
        </w:tc>
        <w:tc>
          <w:tcPr>
            <w:tcW w:w="1219" w:type="dxa"/>
            <w:noWrap/>
            <w:hideMark/>
          </w:tcPr>
          <w:p w14:paraId="5843D469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kern w:val="0"/>
                <w:lang w:eastAsia="en-GB"/>
              </w:rPr>
              <w:t>£1,110.40</w:t>
            </w:r>
          </w:p>
        </w:tc>
        <w:tc>
          <w:tcPr>
            <w:tcW w:w="1219" w:type="dxa"/>
            <w:noWrap/>
            <w:hideMark/>
          </w:tcPr>
          <w:p w14:paraId="3D389DCE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1E4EDAF8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77FF9827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237D17DD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Income</w:t>
            </w:r>
          </w:p>
        </w:tc>
        <w:tc>
          <w:tcPr>
            <w:tcW w:w="1704" w:type="dxa"/>
            <w:noWrap/>
            <w:hideMark/>
          </w:tcPr>
          <w:p w14:paraId="11095154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£26,854.74</w:t>
            </w:r>
          </w:p>
        </w:tc>
        <w:tc>
          <w:tcPr>
            <w:tcW w:w="1383" w:type="dxa"/>
            <w:noWrap/>
            <w:hideMark/>
          </w:tcPr>
          <w:p w14:paraId="2D81C767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6CB839F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£26,854.74</w:t>
            </w:r>
          </w:p>
        </w:tc>
        <w:tc>
          <w:tcPr>
            <w:tcW w:w="1219" w:type="dxa"/>
            <w:noWrap/>
            <w:hideMark/>
          </w:tcPr>
          <w:p w14:paraId="2885565C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6947A2D3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523323E0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0EF422AB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46E2A8E0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00758068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36CBBFE4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418D6AD1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0AB3DD54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7C3E5CC1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Balance as at 30/04/22</w:t>
            </w:r>
          </w:p>
        </w:tc>
        <w:tc>
          <w:tcPr>
            <w:tcW w:w="1695" w:type="dxa"/>
            <w:noWrap/>
            <w:hideMark/>
          </w:tcPr>
          <w:p w14:paraId="7F794BB9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6B5B02E6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1D8B13CA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7B82E4F3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79643CC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£66,515.13</w:t>
            </w:r>
          </w:p>
        </w:tc>
      </w:tr>
      <w:tr w:rsidR="00752A24" w:rsidRPr="00752A24" w14:paraId="4DEBAD03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313E886D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Less</w:t>
            </w:r>
          </w:p>
        </w:tc>
        <w:tc>
          <w:tcPr>
            <w:tcW w:w="1695" w:type="dxa"/>
            <w:noWrap/>
            <w:hideMark/>
          </w:tcPr>
          <w:p w14:paraId="47049E2E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173529B9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1670</w:t>
            </w:r>
          </w:p>
        </w:tc>
        <w:tc>
          <w:tcPr>
            <w:tcW w:w="1383" w:type="dxa"/>
            <w:noWrap/>
            <w:hideMark/>
          </w:tcPr>
          <w:p w14:paraId="6D8E5DF8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£509.14</w:t>
            </w:r>
          </w:p>
        </w:tc>
        <w:tc>
          <w:tcPr>
            <w:tcW w:w="1219" w:type="dxa"/>
            <w:noWrap/>
            <w:hideMark/>
          </w:tcPr>
          <w:p w14:paraId="09B7E30A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E8DB87E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403C3987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65593403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2A2D54D2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281BCE30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1671</w:t>
            </w:r>
          </w:p>
        </w:tc>
        <w:tc>
          <w:tcPr>
            <w:tcW w:w="1383" w:type="dxa"/>
            <w:noWrap/>
            <w:hideMark/>
          </w:tcPr>
          <w:p w14:paraId="4DC1CF5E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£101.60</w:t>
            </w:r>
          </w:p>
        </w:tc>
        <w:tc>
          <w:tcPr>
            <w:tcW w:w="1219" w:type="dxa"/>
            <w:noWrap/>
            <w:hideMark/>
          </w:tcPr>
          <w:p w14:paraId="1F3D3160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099BFCC1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365EE4A9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6177B979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49133118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004F5345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1672</w:t>
            </w:r>
          </w:p>
        </w:tc>
        <w:tc>
          <w:tcPr>
            <w:tcW w:w="1383" w:type="dxa"/>
            <w:noWrap/>
            <w:hideMark/>
          </w:tcPr>
          <w:p w14:paraId="7E3A209B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£50.00</w:t>
            </w:r>
          </w:p>
        </w:tc>
        <w:tc>
          <w:tcPr>
            <w:tcW w:w="1219" w:type="dxa"/>
            <w:noWrap/>
            <w:hideMark/>
          </w:tcPr>
          <w:p w14:paraId="1701D066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3BA4A51C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54B4A3D8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7176F7CA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7C0CFCC3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1949B2C3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1673</w:t>
            </w:r>
          </w:p>
        </w:tc>
        <w:tc>
          <w:tcPr>
            <w:tcW w:w="1383" w:type="dxa"/>
            <w:noWrap/>
            <w:hideMark/>
          </w:tcPr>
          <w:p w14:paraId="3B5BA84D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£242.00</w:t>
            </w:r>
          </w:p>
        </w:tc>
        <w:tc>
          <w:tcPr>
            <w:tcW w:w="1219" w:type="dxa"/>
            <w:noWrap/>
            <w:hideMark/>
          </w:tcPr>
          <w:p w14:paraId="4654540F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2C29A53B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0C21267B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30FE8663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2F76538A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696FAB39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1674</w:t>
            </w:r>
          </w:p>
        </w:tc>
        <w:tc>
          <w:tcPr>
            <w:tcW w:w="1383" w:type="dxa"/>
            <w:noWrap/>
            <w:hideMark/>
          </w:tcPr>
          <w:p w14:paraId="7C089E98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£205.00</w:t>
            </w:r>
          </w:p>
        </w:tc>
        <w:tc>
          <w:tcPr>
            <w:tcW w:w="1219" w:type="dxa"/>
            <w:noWrap/>
            <w:hideMark/>
          </w:tcPr>
          <w:p w14:paraId="71B914D8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64618466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34E16C3C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6ECE05F6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Uncleared cheques</w:t>
            </w:r>
          </w:p>
        </w:tc>
        <w:tc>
          <w:tcPr>
            <w:tcW w:w="1695" w:type="dxa"/>
            <w:noWrap/>
            <w:hideMark/>
          </w:tcPr>
          <w:p w14:paraId="70C7A0EE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3575C053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1675</w:t>
            </w:r>
          </w:p>
        </w:tc>
        <w:tc>
          <w:tcPr>
            <w:tcW w:w="1383" w:type="dxa"/>
            <w:noWrap/>
            <w:hideMark/>
          </w:tcPr>
          <w:p w14:paraId="015FFF5B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</w:pPr>
            <w:r w:rsidRPr="00752A2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</w:rPr>
              <w:t>£194.34</w:t>
            </w:r>
          </w:p>
        </w:tc>
        <w:tc>
          <w:tcPr>
            <w:tcW w:w="1219" w:type="dxa"/>
            <w:noWrap/>
            <w:hideMark/>
          </w:tcPr>
          <w:p w14:paraId="5AD3F94F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219" w:type="dxa"/>
            <w:noWrap/>
            <w:hideMark/>
          </w:tcPr>
          <w:p w14:paraId="11102ED5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</w:tr>
      <w:tr w:rsidR="00752A24" w:rsidRPr="00752A24" w14:paraId="35367861" w14:textId="77777777" w:rsidTr="00073A88">
        <w:trPr>
          <w:trHeight w:val="288"/>
        </w:trPr>
        <w:tc>
          <w:tcPr>
            <w:tcW w:w="2408" w:type="dxa"/>
            <w:noWrap/>
            <w:hideMark/>
          </w:tcPr>
          <w:p w14:paraId="4701FEE1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329BE9B6" w14:textId="77777777" w:rsidR="00752A24" w:rsidRPr="00752A24" w:rsidRDefault="00752A24" w:rsidP="000A1815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704" w:type="dxa"/>
            <w:noWrap/>
            <w:hideMark/>
          </w:tcPr>
          <w:p w14:paraId="2261BB25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1A552D9F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£1,302.08</w:t>
            </w:r>
          </w:p>
        </w:tc>
        <w:tc>
          <w:tcPr>
            <w:tcW w:w="1219" w:type="dxa"/>
            <w:noWrap/>
            <w:hideMark/>
          </w:tcPr>
          <w:p w14:paraId="50C3E28F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Actual</w:t>
            </w:r>
          </w:p>
        </w:tc>
        <w:tc>
          <w:tcPr>
            <w:tcW w:w="1219" w:type="dxa"/>
            <w:noWrap/>
            <w:hideMark/>
          </w:tcPr>
          <w:p w14:paraId="05D771D4" w14:textId="77777777" w:rsidR="00752A24" w:rsidRPr="00752A24" w:rsidRDefault="00752A24" w:rsidP="000A181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en-GB"/>
              </w:rPr>
            </w:pPr>
            <w:r w:rsidRPr="00752A24">
              <w:rPr>
                <w:rFonts w:eastAsia="Times New Roman" w:cs="Calibri"/>
                <w:color w:val="000000"/>
                <w:kern w:val="0"/>
                <w:lang w:eastAsia="en-GB"/>
              </w:rPr>
              <w:t>£65,213.05</w:t>
            </w:r>
          </w:p>
        </w:tc>
      </w:tr>
    </w:tbl>
    <w:p w14:paraId="7E8579EA" w14:textId="079835AC" w:rsidR="00752A24" w:rsidRDefault="00752A24" w:rsidP="000A1815">
      <w:pPr>
        <w:pStyle w:val="Textbody"/>
        <w:spacing w:after="0"/>
      </w:pPr>
    </w:p>
    <w:p w14:paraId="074CB3F4" w14:textId="67AC2056" w:rsidR="00752A24" w:rsidRDefault="00752A24" w:rsidP="000A1815">
      <w:pPr>
        <w:pStyle w:val="Caption"/>
        <w:keepNext/>
        <w:spacing w:after="0"/>
      </w:pPr>
      <w:r>
        <w:t xml:space="preserve">Table </w:t>
      </w:r>
      <w:r w:rsidR="00B96350">
        <w:fldChar w:fldCharType="begin"/>
      </w:r>
      <w:r w:rsidR="00B96350">
        <w:instrText xml:space="preserve"> SEQ Table \* ARABIC </w:instrText>
      </w:r>
      <w:r w:rsidR="00B96350">
        <w:fldChar w:fldCharType="separate"/>
      </w:r>
      <w:r w:rsidR="00823514">
        <w:rPr>
          <w:noProof/>
        </w:rPr>
        <w:t>2</w:t>
      </w:r>
      <w:r w:rsidR="00B96350">
        <w:rPr>
          <w:noProof/>
        </w:rPr>
        <w:fldChar w:fldCharType="end"/>
      </w:r>
      <w:r>
        <w:t xml:space="preserve"> Print screen of bank statement</w:t>
      </w:r>
    </w:p>
    <w:p w14:paraId="754FB1BE" w14:textId="35DA7929" w:rsidR="00752A24" w:rsidRDefault="00752A24" w:rsidP="000A1815">
      <w:pPr>
        <w:pStyle w:val="Textbody"/>
        <w:spacing w:after="0"/>
      </w:pPr>
      <w:r>
        <w:rPr>
          <w:noProof/>
        </w:rPr>
        <w:drawing>
          <wp:inline distT="0" distB="0" distL="0" distR="0" wp14:anchorId="0B30790A" wp14:editId="17BFD852">
            <wp:extent cx="6120130" cy="234886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F51FADB-4CB5-0058-8E93-FA3F8679074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F51FADB-4CB5-0058-8E93-FA3F8679074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1908" t="17254" r="33791" b="59346"/>
                    <a:stretch/>
                  </pic:blipFill>
                  <pic:spPr bwMode="auto">
                    <a:xfrm>
                      <a:off x="0" y="0"/>
                      <a:ext cx="6120130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6FCA7" w14:textId="1EF75595" w:rsidR="00752A24" w:rsidRDefault="00752A24" w:rsidP="000A1815">
      <w:pPr>
        <w:pStyle w:val="Textbody"/>
        <w:spacing w:after="0"/>
      </w:pPr>
    </w:p>
    <w:p w14:paraId="48087EB1" w14:textId="0B71B112" w:rsidR="00752A24" w:rsidRDefault="00752A24" w:rsidP="000A1815">
      <w:pPr>
        <w:pStyle w:val="Caption"/>
        <w:keepNext/>
        <w:spacing w:after="0"/>
      </w:pPr>
      <w:r>
        <w:t xml:space="preserve">Table </w:t>
      </w:r>
      <w:r w:rsidR="00B96350">
        <w:fldChar w:fldCharType="begin"/>
      </w:r>
      <w:r w:rsidR="00B96350">
        <w:instrText xml:space="preserve"> SEQ Table \* ARABIC </w:instrText>
      </w:r>
      <w:r w:rsidR="00B96350">
        <w:fldChar w:fldCharType="separate"/>
      </w:r>
      <w:r w:rsidR="00823514">
        <w:rPr>
          <w:noProof/>
        </w:rPr>
        <w:t>3</w:t>
      </w:r>
      <w:r w:rsidR="00B96350">
        <w:rPr>
          <w:noProof/>
        </w:rPr>
        <w:fldChar w:fldCharType="end"/>
      </w:r>
      <w:r>
        <w:t xml:space="preserve"> Print screen of accounts</w:t>
      </w:r>
    </w:p>
    <w:p w14:paraId="119AF07A" w14:textId="761F2755" w:rsidR="00752A24" w:rsidRDefault="00752A24" w:rsidP="000A1815">
      <w:pPr>
        <w:pStyle w:val="Textbody"/>
        <w:spacing w:after="0"/>
      </w:pPr>
      <w:r>
        <w:rPr>
          <w:noProof/>
        </w:rPr>
        <w:drawing>
          <wp:inline distT="0" distB="0" distL="0" distR="0" wp14:anchorId="5B9EE8D2" wp14:editId="3EDB1771">
            <wp:extent cx="1905000" cy="367792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D07ED35-7044-410C-438A-6C9F6F8C48A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D07ED35-7044-410C-438A-6C9F6F8C48A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665" t="43255" r="62907" b="10655"/>
                    <a:stretch/>
                  </pic:blipFill>
                  <pic:spPr bwMode="auto">
                    <a:xfrm>
                      <a:off x="0" y="0"/>
                      <a:ext cx="1905000" cy="367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4ED8E" w14:textId="3A1DFDB9" w:rsidR="00752A24" w:rsidRPr="00752A24" w:rsidRDefault="00752A24" w:rsidP="000A1815">
      <w:pPr>
        <w:spacing w:after="0" w:line="257" w:lineRule="auto"/>
        <w:rPr>
          <w:rFonts w:ascii="Arial" w:hAnsi="Arial" w:cs="Arial"/>
        </w:rPr>
      </w:pPr>
      <w:r w:rsidRPr="00752A24">
        <w:rPr>
          <w:rFonts w:ascii="Arial" w:hAnsi="Arial" w:cs="Arial"/>
        </w:rPr>
        <w:t>Noted and approved</w:t>
      </w:r>
    </w:p>
    <w:p w14:paraId="2B9B7262" w14:textId="77777777" w:rsidR="00752A24" w:rsidRPr="00752A24" w:rsidRDefault="00752A24" w:rsidP="000A1815">
      <w:pPr>
        <w:pStyle w:val="Textbody"/>
        <w:spacing w:after="0"/>
      </w:pPr>
    </w:p>
    <w:p w14:paraId="0B7AA3B2" w14:textId="7D343477" w:rsidR="00640FD8" w:rsidRDefault="00A673F0" w:rsidP="000A1815">
      <w:pPr>
        <w:pStyle w:val="Heading4"/>
        <w:spacing w:before="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05/2022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640FD8" w:rsidRPr="002958F7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11ciii) To receive Q4 report and agree any actions</w:t>
      </w:r>
    </w:p>
    <w:p w14:paraId="56CDC1F9" w14:textId="54BD6B1C" w:rsidR="00E06A01" w:rsidRDefault="00E06A01" w:rsidP="000A18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Approved as accurate</w:t>
      </w:r>
    </w:p>
    <w:p w14:paraId="01C2EE89" w14:textId="77777777" w:rsidR="0005399C" w:rsidRPr="00E06A01" w:rsidRDefault="0005399C" w:rsidP="000A1815">
      <w:pPr>
        <w:spacing w:after="0"/>
        <w:rPr>
          <w:rFonts w:ascii="Arial" w:hAnsi="Arial" w:cs="Arial"/>
        </w:rPr>
      </w:pPr>
    </w:p>
    <w:p w14:paraId="7AE69A0F" w14:textId="274F1A14" w:rsidR="00640FD8" w:rsidRPr="002958F7" w:rsidRDefault="00A673F0" w:rsidP="000A1815">
      <w:pPr>
        <w:pStyle w:val="Heading4"/>
        <w:spacing w:before="0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05/2022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ab/>
      </w:r>
      <w:r w:rsidR="00640FD8" w:rsidRPr="002958F7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11civ) To note award of CIL monies</w:t>
      </w:r>
    </w:p>
    <w:p w14:paraId="4BBBB290" w14:textId="5F766457" w:rsidR="00640FD8" w:rsidRPr="001842FB" w:rsidRDefault="00E06A01" w:rsidP="000A1815">
      <w:pPr>
        <w:spacing w:after="0" w:line="257" w:lineRule="auto"/>
        <w:rPr>
          <w:rFonts w:ascii="Arial" w:hAnsi="Arial" w:cs="Arial"/>
        </w:rPr>
      </w:pPr>
      <w:r>
        <w:rPr>
          <w:rFonts w:ascii="Arial" w:hAnsi="Arial" w:cs="Arial"/>
        </w:rPr>
        <w:t>Noted award of £15.689.74</w:t>
      </w:r>
    </w:p>
    <w:p w14:paraId="53760E88" w14:textId="77777777" w:rsidR="00FA6B45" w:rsidRDefault="00FA6B45" w:rsidP="000A1815">
      <w:pPr>
        <w:pStyle w:val="Standard"/>
      </w:pPr>
    </w:p>
    <w:p w14:paraId="731868EB" w14:textId="4421DC2A" w:rsidR="00FA6B45" w:rsidRDefault="006B2F34" w:rsidP="000A1815">
      <w:pPr>
        <w:pStyle w:val="Heading3"/>
        <w:spacing w:before="0"/>
        <w:jc w:val="center"/>
      </w:pPr>
      <w:r>
        <w:rPr>
          <w:rFonts w:ascii="Arial" w:hAnsi="Arial" w:cs="Arial"/>
          <w:color w:val="000000"/>
          <w:sz w:val="22"/>
          <w:szCs w:val="22"/>
        </w:rPr>
        <w:t>The Council meeting closed at 20:</w:t>
      </w:r>
      <w:r w:rsidR="00F96BE0" w:rsidRPr="00F96BE0">
        <w:rPr>
          <w:rFonts w:ascii="Arial" w:hAnsi="Arial" w:cs="Arial"/>
          <w:color w:val="000000" w:themeColor="text1"/>
          <w:sz w:val="22"/>
          <w:szCs w:val="22"/>
        </w:rPr>
        <w:t>3</w:t>
      </w:r>
      <w:r w:rsidR="00E06A01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hrs.</w:t>
      </w:r>
    </w:p>
    <w:p w14:paraId="0A7E06B2" w14:textId="2E45BDAF" w:rsidR="00FA6B45" w:rsidRDefault="006B2F34" w:rsidP="000A181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Date of next meeting: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Wednesday </w:t>
      </w:r>
      <w:r w:rsidR="00640FD8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40FD8">
        <w:rPr>
          <w:rFonts w:ascii="Arial" w:hAnsi="Arial" w:cs="Arial"/>
          <w:b/>
          <w:color w:val="000000"/>
          <w:sz w:val="22"/>
          <w:szCs w:val="22"/>
        </w:rPr>
        <w:t>June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2022.</w:t>
      </w:r>
    </w:p>
    <w:p w14:paraId="448ABA18" w14:textId="1911FB32" w:rsidR="0005399C" w:rsidRDefault="0005399C" w:rsidP="000A181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DE63C9" w14:textId="2BA6FFD2" w:rsidR="0005399C" w:rsidRDefault="0005399C" w:rsidP="000A181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B0E10C" w14:textId="77777777" w:rsidR="0005399C" w:rsidRDefault="0005399C" w:rsidP="000A1815">
      <w:pPr>
        <w:pStyle w:val="Standard"/>
        <w:jc w:val="center"/>
      </w:pPr>
    </w:p>
    <w:p w14:paraId="1FD38FF1" w14:textId="77777777" w:rsidR="00FA6B45" w:rsidRDefault="00FA6B45" w:rsidP="000A181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32EA72B" w14:textId="4D15E179" w:rsidR="00FA6B45" w:rsidRDefault="006B2F34" w:rsidP="000A1815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 xml:space="preserve">CHAIRMAN:-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40FD8">
        <w:rPr>
          <w:rFonts w:ascii="Arial" w:hAnsi="Arial" w:cs="Arial"/>
          <w:b/>
          <w:color w:val="000000"/>
          <w:sz w:val="22"/>
          <w:szCs w:val="22"/>
        </w:rPr>
        <w:t>8</w:t>
      </w:r>
      <w:r w:rsidR="00640FD8" w:rsidRPr="00640FD8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640FD8">
        <w:rPr>
          <w:rFonts w:ascii="Arial" w:hAnsi="Arial" w:cs="Arial"/>
          <w:b/>
          <w:color w:val="000000"/>
          <w:sz w:val="22"/>
          <w:szCs w:val="22"/>
        </w:rPr>
        <w:t xml:space="preserve"> June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2022.</w:t>
      </w:r>
    </w:p>
    <w:sectPr w:rsidR="00FA6B45" w:rsidSect="007C3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9AB4" w14:textId="77777777" w:rsidR="00B96350" w:rsidRDefault="00B96350">
      <w:pPr>
        <w:spacing w:after="0" w:line="240" w:lineRule="auto"/>
      </w:pPr>
      <w:r>
        <w:separator/>
      </w:r>
    </w:p>
  </w:endnote>
  <w:endnote w:type="continuationSeparator" w:id="0">
    <w:p w14:paraId="3A57031A" w14:textId="77777777" w:rsidR="00B96350" w:rsidRDefault="00B9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C2F" w14:textId="77777777" w:rsidR="00BC2212" w:rsidRDefault="00BC2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55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1097D" w14:textId="7412ADA4" w:rsidR="007C323B" w:rsidRDefault="007C32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C546" w14:textId="77777777" w:rsidR="008D4DBD" w:rsidRDefault="00B96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229C" w14:textId="77777777" w:rsidR="00BC2212" w:rsidRDefault="00BC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0242" w14:textId="77777777" w:rsidR="00B96350" w:rsidRDefault="00B96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67462" w14:textId="77777777" w:rsidR="00B96350" w:rsidRDefault="00B9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B96" w14:textId="58A59A98" w:rsidR="008D4DBD" w:rsidRDefault="00B96350">
    <w:pPr>
      <w:pStyle w:val="Header"/>
    </w:pPr>
    <w:r>
      <w:rPr>
        <w:noProof/>
      </w:rPr>
      <w:pict w14:anchorId="2659A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1391" o:spid="_x0000_s1029" type="#_x0000_t136" style="position:absolute;margin-left:0;margin-top:0;width:631.9pt;height:4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MINUTES SIGNED VERSION HELD BY CL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BF33" w14:textId="2E0C7FF4" w:rsidR="008D4DBD" w:rsidRDefault="00B96350">
    <w:pPr>
      <w:pStyle w:val="Header"/>
      <w:jc w:val="center"/>
    </w:pPr>
    <w:bookmarkStart w:id="0" w:name="_Hlk20934155"/>
    <w:r>
      <w:rPr>
        <w:noProof/>
      </w:rPr>
      <w:pict w14:anchorId="16614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1392" o:spid="_x0000_s1030" type="#_x0000_t136" style="position:absolute;left:0;text-align:left;margin-left:0;margin-top:0;width:631.9pt;height:4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MINUTES SIGNED VERSION HELD BY CLERK"/>
          <w10:wrap anchorx="margin" anchory="margin"/>
        </v:shape>
      </w:pict>
    </w:r>
    <w:r w:rsidR="006B2F34">
      <w:rPr>
        <w:noProof/>
      </w:rPr>
      <w:drawing>
        <wp:inline distT="0" distB="0" distL="0" distR="0" wp14:anchorId="239EC708" wp14:editId="166E6B7F">
          <wp:extent cx="671760" cy="647640"/>
          <wp:effectExtent l="0" t="0" r="0" b="60"/>
          <wp:docPr id="1" name="Image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76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B2F34">
      <w:rPr>
        <w:rFonts w:cs="Arial"/>
        <w:color w:val="000000"/>
        <w:sz w:val="22"/>
        <w:szCs w:val="22"/>
      </w:rPr>
      <w:t xml:space="preserve">                           </w:t>
    </w:r>
    <w:r w:rsidR="006B2F34">
      <w:rPr>
        <w:rFonts w:ascii="Arial" w:hAnsi="Arial" w:cs="Arial"/>
        <w:b/>
        <w:color w:val="000000"/>
        <w:sz w:val="22"/>
        <w:szCs w:val="22"/>
      </w:rPr>
      <w:t>CROMHALL PARISH COUNCIL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CDA" w14:textId="5D4C8CFB" w:rsidR="00302B43" w:rsidRDefault="00B96350">
    <w:pPr>
      <w:pStyle w:val="Header"/>
    </w:pPr>
    <w:r>
      <w:rPr>
        <w:noProof/>
      </w:rPr>
      <w:pict w14:anchorId="2D1A1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1390" o:spid="_x0000_s1028" type="#_x0000_t136" style="position:absolute;margin-left:0;margin-top:0;width:631.9pt;height:4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MINUTES SIGNED VERSION HELD BY CL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3D"/>
    <w:multiLevelType w:val="multilevel"/>
    <w:tmpl w:val="3DE00B8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F2190"/>
    <w:multiLevelType w:val="multilevel"/>
    <w:tmpl w:val="B7548A2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AE51C6"/>
    <w:multiLevelType w:val="multilevel"/>
    <w:tmpl w:val="A948D97C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C5B2E87"/>
    <w:multiLevelType w:val="multilevel"/>
    <w:tmpl w:val="7718791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A24569"/>
    <w:multiLevelType w:val="multilevel"/>
    <w:tmpl w:val="3586E026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EF6038"/>
    <w:multiLevelType w:val="hybridMultilevel"/>
    <w:tmpl w:val="F0C4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0CCA"/>
    <w:multiLevelType w:val="multilevel"/>
    <w:tmpl w:val="91A03D1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4030AE"/>
    <w:multiLevelType w:val="hybridMultilevel"/>
    <w:tmpl w:val="769A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65CF3"/>
    <w:multiLevelType w:val="multilevel"/>
    <w:tmpl w:val="5B7C2E8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163305"/>
    <w:multiLevelType w:val="multilevel"/>
    <w:tmpl w:val="2632C87E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15FB7824"/>
    <w:multiLevelType w:val="multilevel"/>
    <w:tmpl w:val="BF5CC7B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B65E70"/>
    <w:multiLevelType w:val="multilevel"/>
    <w:tmpl w:val="75AA89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CA51D9A"/>
    <w:multiLevelType w:val="multilevel"/>
    <w:tmpl w:val="A506454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F604AFB"/>
    <w:multiLevelType w:val="multilevel"/>
    <w:tmpl w:val="AA180DD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0823B5"/>
    <w:multiLevelType w:val="multilevel"/>
    <w:tmpl w:val="2B3636E6"/>
    <w:styleLink w:val="WWNum2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829729A"/>
    <w:multiLevelType w:val="hybridMultilevel"/>
    <w:tmpl w:val="84F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1021"/>
    <w:multiLevelType w:val="multilevel"/>
    <w:tmpl w:val="E5EC3E16"/>
    <w:styleLink w:val="WWNum26"/>
    <w:lvl w:ilvl="0">
      <w:numFmt w:val="bullet"/>
      <w:lvlText w:val=""/>
      <w:lvlJc w:val="left"/>
      <w:pPr>
        <w:ind w:left="-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7" w15:restartNumberingAfterBreak="0">
    <w:nsid w:val="2FF44EC9"/>
    <w:multiLevelType w:val="multilevel"/>
    <w:tmpl w:val="75E0B85C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33F632B5"/>
    <w:multiLevelType w:val="multilevel"/>
    <w:tmpl w:val="0D3ABEB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3F7435C"/>
    <w:multiLevelType w:val="multilevel"/>
    <w:tmpl w:val="D14CF762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8844FE0"/>
    <w:multiLevelType w:val="multilevel"/>
    <w:tmpl w:val="1EEA8042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412121"/>
    <w:multiLevelType w:val="multilevel"/>
    <w:tmpl w:val="3EDCC86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4542DA"/>
    <w:multiLevelType w:val="multilevel"/>
    <w:tmpl w:val="DB028F3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9C73543"/>
    <w:multiLevelType w:val="multilevel"/>
    <w:tmpl w:val="2E3E740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BA02074"/>
    <w:multiLevelType w:val="multilevel"/>
    <w:tmpl w:val="6F581476"/>
    <w:styleLink w:val="WWNum3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3C373D88"/>
    <w:multiLevelType w:val="multilevel"/>
    <w:tmpl w:val="A5FAE0CA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3C647EC9"/>
    <w:multiLevelType w:val="multilevel"/>
    <w:tmpl w:val="611279F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E726C1C"/>
    <w:multiLevelType w:val="multilevel"/>
    <w:tmpl w:val="7ED2A0FA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40E9725B"/>
    <w:multiLevelType w:val="multilevel"/>
    <w:tmpl w:val="BEF2BEB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6520C84"/>
    <w:multiLevelType w:val="multilevel"/>
    <w:tmpl w:val="B25618D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67F3E7B"/>
    <w:multiLevelType w:val="multilevel"/>
    <w:tmpl w:val="5AFC0A4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2071D48"/>
    <w:multiLevelType w:val="multilevel"/>
    <w:tmpl w:val="059683E6"/>
    <w:styleLink w:val="WWNum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584C369B"/>
    <w:multiLevelType w:val="multilevel"/>
    <w:tmpl w:val="500EBB3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96C4C88"/>
    <w:multiLevelType w:val="multilevel"/>
    <w:tmpl w:val="8A9E5D0A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9B82A4E"/>
    <w:multiLevelType w:val="multilevel"/>
    <w:tmpl w:val="69624FF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10A78FB"/>
    <w:multiLevelType w:val="multilevel"/>
    <w:tmpl w:val="1C8C7E8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1C332DD"/>
    <w:multiLevelType w:val="multilevel"/>
    <w:tmpl w:val="213ED18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5D60856"/>
    <w:multiLevelType w:val="multilevel"/>
    <w:tmpl w:val="0C3C9FB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675616A"/>
    <w:multiLevelType w:val="multilevel"/>
    <w:tmpl w:val="D0667BB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ACF4B57"/>
    <w:multiLevelType w:val="multilevel"/>
    <w:tmpl w:val="0E38D89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35E2D36"/>
    <w:multiLevelType w:val="hybridMultilevel"/>
    <w:tmpl w:val="537A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946F9"/>
    <w:multiLevelType w:val="hybridMultilevel"/>
    <w:tmpl w:val="0E6A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25421"/>
    <w:multiLevelType w:val="multilevel"/>
    <w:tmpl w:val="9B68555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A7B170C"/>
    <w:multiLevelType w:val="multilevel"/>
    <w:tmpl w:val="BC2A488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1272403">
    <w:abstractNumId w:val="2"/>
  </w:num>
  <w:num w:numId="2" w16cid:durableId="1096750985">
    <w:abstractNumId w:val="11"/>
  </w:num>
  <w:num w:numId="3" w16cid:durableId="1250626679">
    <w:abstractNumId w:val="8"/>
  </w:num>
  <w:num w:numId="4" w16cid:durableId="1233658194">
    <w:abstractNumId w:val="38"/>
  </w:num>
  <w:num w:numId="5" w16cid:durableId="1308825660">
    <w:abstractNumId w:val="0"/>
  </w:num>
  <w:num w:numId="6" w16cid:durableId="1194005134">
    <w:abstractNumId w:val="39"/>
  </w:num>
  <w:num w:numId="7" w16cid:durableId="1059329532">
    <w:abstractNumId w:val="3"/>
  </w:num>
  <w:num w:numId="8" w16cid:durableId="66389659">
    <w:abstractNumId w:val="9"/>
  </w:num>
  <w:num w:numId="9" w16cid:durableId="351034222">
    <w:abstractNumId w:val="6"/>
  </w:num>
  <w:num w:numId="10" w16cid:durableId="982781452">
    <w:abstractNumId w:val="32"/>
  </w:num>
  <w:num w:numId="11" w16cid:durableId="1209879667">
    <w:abstractNumId w:val="1"/>
  </w:num>
  <w:num w:numId="12" w16cid:durableId="323629388">
    <w:abstractNumId w:val="10"/>
  </w:num>
  <w:num w:numId="13" w16cid:durableId="929584859">
    <w:abstractNumId w:val="35"/>
  </w:num>
  <w:num w:numId="14" w16cid:durableId="810097820">
    <w:abstractNumId w:val="29"/>
  </w:num>
  <w:num w:numId="15" w16cid:durableId="822086598">
    <w:abstractNumId w:val="26"/>
  </w:num>
  <w:num w:numId="16" w16cid:durableId="1786921624">
    <w:abstractNumId w:val="36"/>
  </w:num>
  <w:num w:numId="17" w16cid:durableId="1914272008">
    <w:abstractNumId w:val="43"/>
  </w:num>
  <w:num w:numId="18" w16cid:durableId="654381361">
    <w:abstractNumId w:val="42"/>
  </w:num>
  <w:num w:numId="19" w16cid:durableId="351877882">
    <w:abstractNumId w:val="18"/>
  </w:num>
  <w:num w:numId="20" w16cid:durableId="939918121">
    <w:abstractNumId w:val="31"/>
  </w:num>
  <w:num w:numId="21" w16cid:durableId="1759670901">
    <w:abstractNumId w:val="37"/>
  </w:num>
  <w:num w:numId="22" w16cid:durableId="1066150715">
    <w:abstractNumId w:val="28"/>
  </w:num>
  <w:num w:numId="23" w16cid:durableId="1163660596">
    <w:abstractNumId w:val="14"/>
  </w:num>
  <w:num w:numId="24" w16cid:durableId="1923828015">
    <w:abstractNumId w:val="21"/>
  </w:num>
  <w:num w:numId="25" w16cid:durableId="2126079383">
    <w:abstractNumId w:val="30"/>
  </w:num>
  <w:num w:numId="26" w16cid:durableId="614599664">
    <w:abstractNumId w:val="16"/>
  </w:num>
  <w:num w:numId="27" w16cid:durableId="1754206533">
    <w:abstractNumId w:val="13"/>
  </w:num>
  <w:num w:numId="28" w16cid:durableId="1713338410">
    <w:abstractNumId w:val="20"/>
  </w:num>
  <w:num w:numId="29" w16cid:durableId="518785336">
    <w:abstractNumId w:val="25"/>
  </w:num>
  <w:num w:numId="30" w16cid:durableId="1796946511">
    <w:abstractNumId w:val="33"/>
  </w:num>
  <w:num w:numId="31" w16cid:durableId="1361122487">
    <w:abstractNumId w:val="23"/>
  </w:num>
  <w:num w:numId="32" w16cid:durableId="1561866043">
    <w:abstractNumId w:val="34"/>
  </w:num>
  <w:num w:numId="33" w16cid:durableId="319041128">
    <w:abstractNumId w:val="17"/>
  </w:num>
  <w:num w:numId="34" w16cid:durableId="1218124962">
    <w:abstractNumId w:val="4"/>
  </w:num>
  <w:num w:numId="35" w16cid:durableId="929049779">
    <w:abstractNumId w:val="24"/>
  </w:num>
  <w:num w:numId="36" w16cid:durableId="1703247221">
    <w:abstractNumId w:val="12"/>
  </w:num>
  <w:num w:numId="37" w16cid:durableId="40323154">
    <w:abstractNumId w:val="27"/>
  </w:num>
  <w:num w:numId="38" w16cid:durableId="2115393593">
    <w:abstractNumId w:val="19"/>
  </w:num>
  <w:num w:numId="39" w16cid:durableId="1716275559">
    <w:abstractNumId w:val="22"/>
  </w:num>
  <w:num w:numId="40" w16cid:durableId="279799767">
    <w:abstractNumId w:val="41"/>
  </w:num>
  <w:num w:numId="41" w16cid:durableId="1520851927">
    <w:abstractNumId w:val="15"/>
  </w:num>
  <w:num w:numId="42" w16cid:durableId="215161362">
    <w:abstractNumId w:val="5"/>
  </w:num>
  <w:num w:numId="43" w16cid:durableId="1637905770">
    <w:abstractNumId w:val="40"/>
  </w:num>
  <w:num w:numId="44" w16cid:durableId="1883594731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45"/>
    <w:rsid w:val="000174E7"/>
    <w:rsid w:val="0005399C"/>
    <w:rsid w:val="00073A88"/>
    <w:rsid w:val="000A1815"/>
    <w:rsid w:val="000F67EB"/>
    <w:rsid w:val="0012273D"/>
    <w:rsid w:val="001842FB"/>
    <w:rsid w:val="00202CAB"/>
    <w:rsid w:val="00291459"/>
    <w:rsid w:val="00302B43"/>
    <w:rsid w:val="003240DC"/>
    <w:rsid w:val="00337A08"/>
    <w:rsid w:val="00340054"/>
    <w:rsid w:val="003457A9"/>
    <w:rsid w:val="003906D0"/>
    <w:rsid w:val="003B2A2B"/>
    <w:rsid w:val="003C78CB"/>
    <w:rsid w:val="00484094"/>
    <w:rsid w:val="004D1D9F"/>
    <w:rsid w:val="004D6DD5"/>
    <w:rsid w:val="0054636A"/>
    <w:rsid w:val="005961AD"/>
    <w:rsid w:val="005A3858"/>
    <w:rsid w:val="006245EF"/>
    <w:rsid w:val="00640FD8"/>
    <w:rsid w:val="00645388"/>
    <w:rsid w:val="00686058"/>
    <w:rsid w:val="006B2F34"/>
    <w:rsid w:val="006D2B84"/>
    <w:rsid w:val="006D4ACB"/>
    <w:rsid w:val="006D56FF"/>
    <w:rsid w:val="00700AAD"/>
    <w:rsid w:val="00752A24"/>
    <w:rsid w:val="00761908"/>
    <w:rsid w:val="007A6C83"/>
    <w:rsid w:val="007C323B"/>
    <w:rsid w:val="007E325F"/>
    <w:rsid w:val="00823514"/>
    <w:rsid w:val="00825048"/>
    <w:rsid w:val="008720D0"/>
    <w:rsid w:val="0089501D"/>
    <w:rsid w:val="00895697"/>
    <w:rsid w:val="008F3CFD"/>
    <w:rsid w:val="00911975"/>
    <w:rsid w:val="0096259B"/>
    <w:rsid w:val="009868CC"/>
    <w:rsid w:val="00A57E05"/>
    <w:rsid w:val="00A673F0"/>
    <w:rsid w:val="00AC0492"/>
    <w:rsid w:val="00B11C41"/>
    <w:rsid w:val="00B64432"/>
    <w:rsid w:val="00B96350"/>
    <w:rsid w:val="00BC2212"/>
    <w:rsid w:val="00BD7287"/>
    <w:rsid w:val="00CA3500"/>
    <w:rsid w:val="00CC30CA"/>
    <w:rsid w:val="00D05FB2"/>
    <w:rsid w:val="00D87C72"/>
    <w:rsid w:val="00DB3C71"/>
    <w:rsid w:val="00DD09A0"/>
    <w:rsid w:val="00DE201D"/>
    <w:rsid w:val="00E06A01"/>
    <w:rsid w:val="00EC0CFC"/>
    <w:rsid w:val="00EC1625"/>
    <w:rsid w:val="00F04264"/>
    <w:rsid w:val="00F96BE0"/>
    <w:rsid w:val="00FA346F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F96A0"/>
  <w15:docId w15:val="{EE46609D-4061-4083-8F0F-A881F90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rmalWeb">
    <w:name w:val="Normal (Web)"/>
    <w:basedOn w:val="Standard"/>
    <w:pPr>
      <w:spacing w:after="60"/>
    </w:pPr>
  </w:style>
  <w:style w:type="paragraph" w:styleId="PlainText">
    <w:name w:val="Plain Text"/>
    <w:basedOn w:val="Standard"/>
    <w:rPr>
      <w:rFonts w:ascii="Calibri" w:eastAsia="Calibri" w:hAnsi="Calibri" w:cs="Calibri"/>
      <w:sz w:val="22"/>
      <w:szCs w:val="21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 w:cs="Calibri Light"/>
      <w:color w:val="2F5496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rPr>
      <w:rFonts w:ascii="Calibri Light" w:eastAsia="Calibri Light" w:hAnsi="Calibri Light" w:cs="Calibri Light"/>
      <w:color w:val="1F3763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Calibri Light" w:eastAsia="Calibri Light" w:hAnsi="Calibri Light" w:cs="Calibri Light"/>
      <w:i/>
      <w:iCs/>
      <w:color w:val="2F5496"/>
      <w:sz w:val="24"/>
      <w:szCs w:val="20"/>
      <w:lang w:eastAsia="en-GB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alibri"/>
      <w:szCs w:val="21"/>
    </w:rPr>
  </w:style>
  <w:style w:type="character" w:customStyle="1" w:styleId="casenumber">
    <w:name w:val="casenumber"/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  <w:bCs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character" w:styleId="Hyperlink">
    <w:name w:val="Hyperlink"/>
    <w:basedOn w:val="DefaultParagraphFont"/>
    <w:uiPriority w:val="99"/>
    <w:unhideWhenUsed/>
    <w:rsid w:val="003906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MINUTES OF THE PARISH COUNCIL MEETING HELD ON WEDNESDAY 11TH MAY 2022 at 19:30 I</vt:lpstr>
      <vt:lpstr>        PRESENT:</vt:lpstr>
      <vt:lpstr>        PUBLIC PARTICIPATION</vt:lpstr>
      <vt:lpstr>        05/2022	1. To elect the Chairman of the Council.</vt:lpstr>
      <vt:lpstr>        05/2022	2. To receive the Chairman’s signed Declaration of Acceptance of Office.</vt:lpstr>
      <vt:lpstr>        05/2022	3. To elect the Vice Chairman of the Council. </vt:lpstr>
      <vt:lpstr>        05/2022	4. To receive the Vice Chairman’s signed Declaration of Acceptance of Of</vt:lpstr>
      <vt:lpstr>        05/2022	5. Apologies</vt:lpstr>
      <vt:lpstr>        05/2022	6. Declarations of interest</vt:lpstr>
      <vt:lpstr>        05/2022	7. Minutes</vt:lpstr>
      <vt:lpstr>        05/2022	8 To receive Report from District Councillor</vt:lpstr>
      <vt:lpstr>        05/2022	9. AGENDA ITEMS TO ACTION</vt:lpstr>
      <vt:lpstr>        05/2022	9a. To review and adopt the following policies:</vt:lpstr>
      <vt:lpstr>        05/2022	9b. To review and approve Risk Assessment.</vt:lpstr>
      <vt:lpstr>        05/2022	9c. To review GDPR compliance, review un-changed data protection policy,</vt:lpstr>
      <vt:lpstr>        05/2022	9e. To review and approve asset register.</vt:lpstr>
      <vt:lpstr>        05/2022	9f. To review and approve scheme of delegation to the clerk.</vt:lpstr>
      <vt:lpstr>        05/022	9g. To review and appoint councillor representatives to outside bodies an</vt:lpstr>
      <vt:lpstr>        05/2022	9h. To receive and note the Annual Internal Audit Report for year end 31</vt:lpstr>
      <vt:lpstr>        05/2022	9i To consider and approve the Annual Governance Statement (Section 1) f</vt:lpstr>
      <vt:lpstr>        05/2022	9j To consider and approve the Accounting Statements (Section 2) for yea</vt:lpstr>
      <vt:lpstr>        05/2022	9k To note the period for the exercise of public rights is set from Wedn</vt:lpstr>
      <vt:lpstr>        05/2022	9l To review information from South Gloucestershire Council relating to </vt:lpstr>
      <vt:lpstr>        05/2022	9m To consider production of a parish wide leaflet and agree any actions</vt:lpstr>
      <vt:lpstr>    05/2022	10. AGENDA ITEMS TO NOTE</vt:lpstr>
      <vt:lpstr>        05/2022	10a P21/05331/O Land To The Rear Of South Face Cowship Lane Cromhall Sou</vt:lpstr>
      <vt:lpstr>    05/2022	11. REPORTS</vt:lpstr>
      <vt:lpstr>        05/2022	11a To receive and note report from the Clerk.</vt:lpstr>
      <vt:lpstr>        05/2022	11b To receive any other reports including playgrounds and defibrillator</vt:lpstr>
      <vt:lpstr>        05/2022	11c Finance reports</vt:lpstr>
      <vt:lpstr>        The Council meeting closed at 20:35hrs.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Dunning</dc:creator>
  <cp:lastModifiedBy>Daphne Dunning</cp:lastModifiedBy>
  <cp:revision>4</cp:revision>
  <cp:lastPrinted>2022-05-31T10:42:00Z</cp:lastPrinted>
  <dcterms:created xsi:type="dcterms:W3CDTF">2022-05-31T10:42:00Z</dcterms:created>
  <dcterms:modified xsi:type="dcterms:W3CDTF">2022-05-31T10:51:00Z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